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EA4D1">
      <w:pPr>
        <w:pStyle w:val="2"/>
      </w:pPr>
      <w:bookmarkStart w:id="0" w:name="_Toc27034"/>
      <w:bookmarkStart w:id="1" w:name="_Toc18094"/>
      <w:r>
        <w:t xml:space="preserve">Exploring the Efficacy of Different </w:t>
      </w:r>
      <w:r>
        <w:rPr>
          <w:highlight w:val="none"/>
        </w:rPr>
        <w:t xml:space="preserve">Discursive </w:t>
      </w:r>
      <w:r>
        <w:t>Strategies</w:t>
      </w:r>
      <w:r>
        <w:rPr>
          <w:rFonts w:hint="eastAsia"/>
        </w:rPr>
        <w:t xml:space="preserve"> of Marketing</w:t>
      </w:r>
      <w:r>
        <w:t xml:space="preserve"> of Bilibili Food Vloggers</w:t>
      </w:r>
      <w:bookmarkEnd w:id="0"/>
      <w:bookmarkEnd w:id="1"/>
    </w:p>
    <w:p w14:paraId="4171C5E5">
      <w:pPr>
        <w:jc w:val="center"/>
        <w:rPr>
          <w:rFonts w:hint="default" w:eastAsiaTheme="minorEastAsia"/>
          <w:b/>
          <w:bCs/>
          <w:sz w:val="24"/>
          <w:szCs w:val="32"/>
          <w:lang w:val="en-US" w:eastAsia="zh-CN"/>
        </w:rPr>
      </w:pPr>
      <w:r>
        <w:rPr>
          <w:rFonts w:hint="eastAsia"/>
          <w:b/>
          <w:bCs/>
          <w:sz w:val="24"/>
          <w:szCs w:val="32"/>
          <w:lang w:val="en-US" w:eastAsia="zh-CN"/>
        </w:rPr>
        <w:t>Group 3</w:t>
      </w:r>
    </w:p>
    <w:p w14:paraId="416F5AF3">
      <w:pPr>
        <w:pStyle w:val="3"/>
        <w:numPr>
          <w:ilvl w:val="0"/>
          <w:numId w:val="1"/>
        </w:numPr>
      </w:pPr>
      <w:bookmarkStart w:id="2" w:name="_Toc19165"/>
      <w:bookmarkStart w:id="3" w:name="_Toc6726"/>
      <w:r>
        <w:rPr>
          <w:rFonts w:hint="eastAsia"/>
        </w:rPr>
        <w:t>Introduction</w:t>
      </w:r>
      <w:bookmarkEnd w:id="2"/>
      <w:bookmarkEnd w:id="3"/>
      <w:bookmarkStart w:id="39" w:name="_GoBack"/>
      <w:bookmarkEnd w:id="39"/>
    </w:p>
    <w:p w14:paraId="7370CCB4">
      <w:pPr>
        <w:pStyle w:val="4"/>
      </w:pPr>
      <w:r>
        <w:rPr>
          <w:rFonts w:hint="eastAsia"/>
        </w:rPr>
        <w:t>1</w:t>
      </w:r>
      <w:r>
        <w:t>.1 Background</w:t>
      </w:r>
    </w:p>
    <w:p w14:paraId="51679038">
      <w:pPr>
        <w:ind w:firstLine="420"/>
        <w:rPr>
          <w:rFonts w:ascii="Times New Roman" w:hAnsi="Times New Roman" w:eastAsia="宋体"/>
        </w:rPr>
      </w:pPr>
      <w:r>
        <w:rPr>
          <w:rFonts w:ascii="Times New Roman" w:hAnsi="Times New Roman" w:eastAsia="宋体"/>
        </w:rPr>
        <w:t>This digital era has been witnessing the continuous use of the influence of various vloggers among which food vloggers might be considered as one of the most prominent groups. According to a survey, over 70% of consumers said they would refer to food vloggers' recommendations when choosing a restaurant or food. Vlogs on food has remained as one of the most popular themes in most video sharing platforms. Another statistic approximately shows that there might be 30 million food vloggers as of the end of 2022, yet among them, only 12% of them whose active fan has reached 10,000 indicating that the efficacy of discursive strategies of the majority of food vloggers are in urgent need of appraisal and promotion.</w:t>
      </w:r>
    </w:p>
    <w:p w14:paraId="1381EA9A">
      <w:pPr>
        <w:pStyle w:val="4"/>
      </w:pPr>
      <w:r>
        <w:rPr>
          <w:rFonts w:hint="eastAsia"/>
        </w:rPr>
        <w:t>1</w:t>
      </w:r>
      <w:r>
        <w:t>.2 Process Scope</w:t>
      </w:r>
    </w:p>
    <w:p w14:paraId="259A116D">
      <w:pPr>
        <w:rPr>
          <w:rFonts w:ascii="Times New Roman" w:hAnsi="Times New Roman" w:eastAsia="宋体"/>
        </w:rPr>
      </w:pPr>
      <w:r>
        <w:rPr>
          <w:rFonts w:ascii="Times New Roman" w:hAnsi="Times New Roman" w:eastAsia="宋体"/>
        </w:rPr>
        <w:t> </w:t>
      </w:r>
      <w:r>
        <w:rPr>
          <w:rFonts w:hint="eastAsia" w:ascii="Times New Roman" w:hAnsi="Times New Roman" w:eastAsia="宋体"/>
        </w:rPr>
        <w:tab/>
      </w:r>
      <w:r>
        <w:rPr>
          <w:rFonts w:ascii="Times New Roman" w:hAnsi="Times New Roman" w:eastAsia="宋体"/>
        </w:rPr>
        <w:t xml:space="preserve">Nowadays, Bilibili has become a popular platform for many young people to share their food experience and feelings. Since it is known as one of China’s most popular online video sharing platforms, it will be selected as the sources of videos to be analyzed in this research. This research report only focuses on the efficacy of various </w:t>
      </w:r>
      <w:r>
        <w:rPr>
          <w:rFonts w:hint="eastAsia" w:ascii="Times New Roman" w:hAnsi="Times New Roman" w:eastAsia="宋体"/>
          <w:lang w:val="en-US" w:eastAsia="zh-CN"/>
        </w:rPr>
        <w:t>d</w:t>
      </w:r>
      <w:r>
        <w:rPr>
          <w:rFonts w:hint="eastAsia" w:ascii="Times New Roman" w:hAnsi="Times New Roman" w:eastAsia="宋体"/>
        </w:rPr>
        <w:t xml:space="preserve">iscursive </w:t>
      </w:r>
      <w:r>
        <w:rPr>
          <w:rFonts w:ascii="Times New Roman" w:hAnsi="Times New Roman" w:eastAsia="宋体"/>
        </w:rPr>
        <w:t>marketing strategies of Bilibili food vloggers, selecting 60 videos with top 3 views from 20 vloggers on different fan base levels and classify them according to the video views(in millions, tens of thousands, thousands).</w:t>
      </w:r>
      <w:r>
        <w:rPr>
          <w:rFonts w:hint="eastAsia" w:ascii="Times New Roman" w:hAnsi="Times New Roman" w:eastAsia="宋体"/>
        </w:rPr>
        <w:t xml:space="preserve"> </w:t>
      </w:r>
      <w:r>
        <w:rPr>
          <w:rFonts w:ascii="Times New Roman" w:hAnsi="Times New Roman" w:eastAsia="宋体"/>
        </w:rPr>
        <w:t xml:space="preserve">By analyzing the language and rhetoric used by these vloggers on Bilibili, we aim to summarize the </w:t>
      </w:r>
      <w:r>
        <w:rPr>
          <w:rFonts w:hint="eastAsia" w:ascii="Times New Roman" w:hAnsi="Times New Roman" w:eastAsia="宋体"/>
          <w:lang w:val="en-US" w:eastAsia="zh-CN"/>
        </w:rPr>
        <w:t>strategie</w:t>
      </w:r>
      <w:r>
        <w:rPr>
          <w:rFonts w:ascii="Times New Roman" w:hAnsi="Times New Roman" w:eastAsia="宋体"/>
        </w:rPr>
        <w:t xml:space="preserve">s they follow in attracting fans and </w:t>
      </w:r>
      <w:r>
        <w:rPr>
          <w:rFonts w:hint="eastAsia" w:ascii="Times New Roman" w:hAnsi="Times New Roman" w:eastAsia="宋体"/>
          <w:lang w:val="en-US" w:eastAsia="zh-CN"/>
        </w:rPr>
        <w:t>give some recommendations for those want improvement</w:t>
      </w:r>
      <w:r>
        <w:rPr>
          <w:rFonts w:ascii="Times New Roman" w:hAnsi="Times New Roman" w:eastAsia="宋体"/>
        </w:rPr>
        <w:t xml:space="preserve">. </w:t>
      </w:r>
    </w:p>
    <w:p w14:paraId="4B127094">
      <w:pPr>
        <w:pStyle w:val="5"/>
      </w:pPr>
      <w:r>
        <w:rPr>
          <w:rFonts w:ascii="Times New Roman" w:hAnsi="Times New Roman" w:eastAsia="宋体"/>
        </w:rPr>
        <w:t> </w:t>
      </w:r>
      <w:r>
        <w:rPr>
          <w:rFonts w:hint="eastAsia"/>
        </w:rPr>
        <w:t>1.3 Methodology</w:t>
      </w:r>
    </w:p>
    <w:p w14:paraId="3B626053">
      <w:pPr>
        <w:ind w:firstLine="420" w:firstLineChars="200"/>
        <w:rPr>
          <w:rFonts w:ascii="Times New Roman" w:hAnsi="Times New Roman" w:eastAsia="宋体"/>
        </w:rPr>
      </w:pPr>
      <w:r>
        <w:rPr>
          <w:rFonts w:hint="eastAsia" w:ascii="Times New Roman" w:hAnsi="Times New Roman" w:eastAsia="宋体"/>
        </w:rPr>
        <w:t xml:space="preserve">This report adopts mixed approaches of case study and quantitative study. For </w:t>
      </w:r>
      <w:r>
        <w:rPr>
          <w:rFonts w:hint="eastAsia" w:ascii="Times New Roman" w:hAnsi="Times New Roman" w:eastAsia="宋体"/>
          <w:lang w:val="en-US" w:eastAsia="zh-CN"/>
        </w:rPr>
        <w:t>c</w:t>
      </w:r>
      <w:r>
        <w:rPr>
          <w:rFonts w:hint="eastAsia" w:ascii="Times New Roman" w:hAnsi="Times New Roman" w:eastAsia="宋体"/>
        </w:rPr>
        <w:t>ase study, it aims to deal with the question that how the vloggers use these strategies to increase their viewers and likes. The quantitative study, on the other hand, aims at comparing the difference in the number of views and likes between the vloggers using these strategies and the vloggers not using them, and then it can be turned to search how do these strategies affect the attention of vloggers, in other words, what recommendations we can give to individuals to expend their influence.</w:t>
      </w:r>
    </w:p>
    <w:p w14:paraId="0A6CE4C4">
      <w:pPr>
        <w:pStyle w:val="5"/>
      </w:pPr>
      <w:r>
        <w:rPr>
          <w:rFonts w:hint="eastAsia"/>
        </w:rPr>
        <w:t>1.4 Organization</w:t>
      </w:r>
    </w:p>
    <w:p w14:paraId="578EB2E4">
      <w:pPr>
        <w:ind w:firstLine="420" w:firstLineChars="200"/>
        <w:rPr>
          <w:rFonts w:ascii="Times New Roman" w:hAnsi="Times New Roman" w:eastAsia="宋体"/>
        </w:rPr>
      </w:pPr>
      <w:r>
        <w:rPr>
          <w:rFonts w:ascii="Times New Roman" w:hAnsi="Times New Roman" w:eastAsia="宋体"/>
        </w:rPr>
        <w:t>This report is mainly organize</w:t>
      </w:r>
      <w:r>
        <w:rPr>
          <w:rFonts w:hint="eastAsia" w:ascii="Times New Roman" w:hAnsi="Times New Roman" w:eastAsia="宋体"/>
        </w:rPr>
        <w:t>d</w:t>
      </w:r>
      <w:r>
        <w:rPr>
          <w:rFonts w:ascii="Times New Roman" w:hAnsi="Times New Roman" w:eastAsia="宋体"/>
        </w:rPr>
        <w:t xml:space="preserve"> </w:t>
      </w:r>
      <w:r>
        <w:rPr>
          <w:rFonts w:hint="eastAsia" w:ascii="Times New Roman" w:hAnsi="Times New Roman" w:eastAsia="宋体"/>
        </w:rPr>
        <w:t>a</w:t>
      </w:r>
      <w:r>
        <w:rPr>
          <w:rFonts w:ascii="Times New Roman" w:hAnsi="Times New Roman" w:eastAsia="宋体"/>
        </w:rPr>
        <w:t>s follows</w:t>
      </w:r>
      <w:r>
        <w:rPr>
          <w:rFonts w:hint="eastAsia" w:ascii="Times New Roman" w:hAnsi="Times New Roman" w:eastAsia="宋体"/>
        </w:rPr>
        <w:t>, introduction, findings, recommendations and conclusion. In</w:t>
      </w:r>
      <w:r>
        <w:rPr>
          <w:rFonts w:ascii="Times New Roman" w:hAnsi="Times New Roman" w:eastAsia="宋体"/>
        </w:rPr>
        <w:t xml:space="preserve"> the following chapters, we will </w:t>
      </w:r>
      <w:r>
        <w:rPr>
          <w:rFonts w:hint="eastAsia" w:ascii="Times New Roman" w:hAnsi="Times New Roman" w:eastAsia="宋体"/>
        </w:rPr>
        <w:t xml:space="preserve">classify the marketing strategies into two aspects, the organizational strategy and the representational strategy, and </w:t>
      </w:r>
      <w:r>
        <w:rPr>
          <w:rFonts w:ascii="Times New Roman" w:hAnsi="Times New Roman" w:eastAsia="宋体"/>
        </w:rPr>
        <w:t xml:space="preserve">explore the effectiveness of </w:t>
      </w:r>
      <w:r>
        <w:rPr>
          <w:rFonts w:hint="eastAsia" w:ascii="Times New Roman" w:hAnsi="Times New Roman" w:eastAsia="宋体"/>
        </w:rPr>
        <w:t>the</w:t>
      </w:r>
      <w:r>
        <w:rPr>
          <w:rFonts w:ascii="Times New Roman" w:hAnsi="Times New Roman" w:eastAsia="宋体"/>
        </w:rPr>
        <w:t xml:space="preserve"> strategies, along with practical recommendations to assist individuals aspiring to become food vloggers </w:t>
      </w:r>
      <w:r>
        <w:rPr>
          <w:rFonts w:hint="eastAsia" w:ascii="Times New Roman" w:hAnsi="Times New Roman" w:eastAsia="宋体"/>
          <w:lang w:val="en-US" w:eastAsia="zh-CN"/>
        </w:rPr>
        <w:t>or those want improvements</w:t>
      </w:r>
      <w:r>
        <w:rPr>
          <w:rFonts w:ascii="Times New Roman" w:hAnsi="Times New Roman" w:eastAsia="宋体"/>
        </w:rPr>
        <w:t xml:space="preserve"> in achieving their goals effectively.</w:t>
      </w:r>
    </w:p>
    <w:p w14:paraId="17C56C6F">
      <w:pPr>
        <w:rPr>
          <w:rFonts w:ascii="Times New Roman" w:hAnsi="Times New Roman" w:eastAsia="宋体"/>
        </w:rPr>
      </w:pPr>
    </w:p>
    <w:p w14:paraId="020986CC">
      <w:pPr>
        <w:rPr>
          <w:rFonts w:ascii="Times New Roman" w:hAnsi="Times New Roman" w:eastAsia="宋体"/>
        </w:rPr>
      </w:pPr>
    </w:p>
    <w:p w14:paraId="78FC6213">
      <w:pPr>
        <w:rPr>
          <w:rFonts w:ascii="Times New Roman" w:hAnsi="Times New Roman" w:eastAsia="宋体"/>
        </w:rPr>
      </w:pPr>
    </w:p>
    <w:p w14:paraId="67AC79A6">
      <w:pPr>
        <w:rPr>
          <w:rFonts w:ascii="Times New Roman" w:hAnsi="Times New Roman" w:eastAsia="宋体"/>
        </w:rPr>
      </w:pPr>
    </w:p>
    <w:p w14:paraId="2D357563">
      <w:pPr>
        <w:rPr>
          <w:rFonts w:ascii="Times New Roman" w:hAnsi="Times New Roman" w:eastAsia="宋体"/>
        </w:rPr>
      </w:pPr>
    </w:p>
    <w:p w14:paraId="1A46309A">
      <w:pPr>
        <w:rPr>
          <w:rFonts w:ascii="Times New Roman" w:hAnsi="Times New Roman" w:eastAsia="宋体"/>
        </w:rPr>
      </w:pPr>
    </w:p>
    <w:p w14:paraId="14E0EB5D">
      <w:pPr>
        <w:rPr>
          <w:rFonts w:ascii="Times New Roman" w:hAnsi="Times New Roman" w:eastAsia="宋体"/>
        </w:rPr>
      </w:pPr>
    </w:p>
    <w:p w14:paraId="7AAE1354">
      <w:pPr>
        <w:rPr>
          <w:rFonts w:ascii="Times New Roman" w:hAnsi="Times New Roman" w:eastAsia="宋体"/>
        </w:rPr>
      </w:pPr>
    </w:p>
    <w:p w14:paraId="101A51E7">
      <w:pPr>
        <w:rPr>
          <w:rFonts w:ascii="Times New Roman" w:hAnsi="Times New Roman" w:eastAsia="宋体"/>
        </w:rPr>
      </w:pPr>
    </w:p>
    <w:p w14:paraId="2F192797">
      <w:pPr>
        <w:rPr>
          <w:rFonts w:ascii="Times New Roman" w:hAnsi="Times New Roman" w:eastAsia="宋体"/>
        </w:rPr>
      </w:pPr>
    </w:p>
    <w:p w14:paraId="24C0F12D">
      <w:pPr>
        <w:rPr>
          <w:rFonts w:ascii="Times New Roman" w:hAnsi="Times New Roman" w:eastAsia="宋体"/>
        </w:rPr>
      </w:pPr>
    </w:p>
    <w:p w14:paraId="0CBC0E07">
      <w:pPr>
        <w:rPr>
          <w:rFonts w:ascii="Times New Roman" w:hAnsi="Times New Roman" w:eastAsia="宋体"/>
        </w:rPr>
      </w:pPr>
    </w:p>
    <w:p w14:paraId="5E9652E4">
      <w:pPr>
        <w:rPr>
          <w:rFonts w:ascii="Times New Roman" w:hAnsi="Times New Roman" w:eastAsia="宋体"/>
        </w:rPr>
      </w:pPr>
    </w:p>
    <w:p w14:paraId="043D395C">
      <w:pPr>
        <w:rPr>
          <w:rFonts w:ascii="Times New Roman" w:hAnsi="Times New Roman" w:eastAsia="宋体"/>
        </w:rPr>
      </w:pPr>
    </w:p>
    <w:p w14:paraId="660E5F0C">
      <w:pPr>
        <w:rPr>
          <w:rFonts w:ascii="Times New Roman" w:hAnsi="Times New Roman" w:eastAsia="宋体"/>
        </w:rPr>
      </w:pPr>
    </w:p>
    <w:p w14:paraId="45E339A3">
      <w:pPr>
        <w:rPr>
          <w:rFonts w:ascii="Times New Roman" w:hAnsi="Times New Roman" w:eastAsia="宋体"/>
        </w:rPr>
      </w:pPr>
    </w:p>
    <w:p w14:paraId="1D1C8F42">
      <w:pPr>
        <w:rPr>
          <w:rFonts w:ascii="Times New Roman" w:hAnsi="Times New Roman" w:eastAsia="宋体"/>
        </w:rPr>
      </w:pPr>
    </w:p>
    <w:p w14:paraId="5B157B3E">
      <w:pPr>
        <w:rPr>
          <w:rFonts w:ascii="Times New Roman" w:hAnsi="Times New Roman" w:eastAsia="宋体"/>
        </w:rPr>
      </w:pPr>
    </w:p>
    <w:p w14:paraId="54F3D521">
      <w:pPr>
        <w:rPr>
          <w:rFonts w:ascii="Times New Roman" w:hAnsi="Times New Roman" w:eastAsia="宋体"/>
        </w:rPr>
      </w:pPr>
    </w:p>
    <w:p w14:paraId="317CBE63">
      <w:pPr>
        <w:rPr>
          <w:rFonts w:ascii="Times New Roman" w:hAnsi="Times New Roman" w:eastAsia="宋体"/>
        </w:rPr>
      </w:pPr>
    </w:p>
    <w:p w14:paraId="6A6DF1C1">
      <w:pPr>
        <w:rPr>
          <w:rFonts w:ascii="Times New Roman" w:hAnsi="Times New Roman" w:eastAsia="宋体"/>
        </w:rPr>
      </w:pPr>
    </w:p>
    <w:p w14:paraId="3972BD8C">
      <w:pPr>
        <w:rPr>
          <w:rFonts w:ascii="Times New Roman" w:hAnsi="Times New Roman" w:eastAsia="宋体"/>
        </w:rPr>
      </w:pPr>
    </w:p>
    <w:p w14:paraId="7EDD8B10">
      <w:pPr>
        <w:rPr>
          <w:rFonts w:ascii="Times New Roman" w:hAnsi="Times New Roman" w:eastAsia="宋体"/>
        </w:rPr>
      </w:pPr>
    </w:p>
    <w:p w14:paraId="2966A062">
      <w:pPr>
        <w:rPr>
          <w:rFonts w:ascii="Times New Roman" w:hAnsi="Times New Roman" w:eastAsia="宋体"/>
        </w:rPr>
      </w:pPr>
    </w:p>
    <w:p w14:paraId="6746706C">
      <w:pPr>
        <w:pStyle w:val="3"/>
        <w:numPr>
          <w:ilvl w:val="0"/>
          <w:numId w:val="1"/>
        </w:numPr>
      </w:pPr>
      <w:bookmarkStart w:id="4" w:name="_Toc18255"/>
      <w:bookmarkStart w:id="5" w:name="_Toc10923"/>
      <w:r>
        <w:rPr>
          <w:rFonts w:hint="eastAsia"/>
          <w:lang w:val="en-US" w:eastAsia="zh-CN"/>
        </w:rPr>
        <w:t>Findings</w:t>
      </w:r>
      <w:bookmarkEnd w:id="4"/>
      <w:bookmarkEnd w:id="5"/>
    </w:p>
    <w:p w14:paraId="54DECCCA">
      <w:pPr>
        <w:rPr>
          <w:rFonts w:ascii="Times New Roman" w:hAnsi="Times New Roman" w:eastAsia="宋体" w:cs="Times New Roman"/>
        </w:rPr>
      </w:pPr>
      <w:r>
        <w:rPr>
          <w:rFonts w:ascii="Times New Roman" w:hAnsi="Times New Roman" w:eastAsia="宋体"/>
        </w:rPr>
        <w:drawing>
          <wp:inline distT="0" distB="0" distL="114300" distR="114300">
            <wp:extent cx="5790565" cy="4944110"/>
            <wp:effectExtent l="4445" t="4445" r="889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51CD0247">
      <w:pPr>
        <w:jc w:val="center"/>
        <w:rPr>
          <w:rFonts w:ascii="Times New Roman" w:hAnsi="Times New Roman" w:eastAsia="宋体" w:cs="Times New Roman"/>
        </w:rPr>
      </w:pPr>
      <w:r>
        <w:rPr>
          <w:rFonts w:hint="eastAsia" w:ascii="Times New Roman" w:hAnsi="Times New Roman" w:eastAsia="宋体" w:cs="Times New Roman"/>
        </w:rPr>
        <w:t>Figure 1. Distribution of</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Discursive </w:t>
      </w:r>
      <w:r>
        <w:rPr>
          <w:rFonts w:hint="eastAsia" w:ascii="Times New Roman" w:hAnsi="Times New Roman" w:eastAsia="宋体" w:cs="Times New Roman"/>
          <w:lang w:val="en-US" w:eastAsia="zh-CN"/>
        </w:rPr>
        <w:t>S</w:t>
      </w:r>
      <w:r>
        <w:rPr>
          <w:rFonts w:hint="eastAsia" w:ascii="Times New Roman" w:hAnsi="Times New Roman" w:eastAsia="宋体" w:cs="Times New Roman"/>
        </w:rPr>
        <w:t xml:space="preserve">trategies of </w:t>
      </w:r>
      <w:r>
        <w:rPr>
          <w:rFonts w:hint="eastAsia" w:ascii="Times New Roman" w:hAnsi="Times New Roman" w:eastAsia="宋体" w:cs="Times New Roman"/>
          <w:lang w:val="en-US" w:eastAsia="zh-CN"/>
        </w:rPr>
        <w:t>M</w:t>
      </w:r>
      <w:r>
        <w:rPr>
          <w:rFonts w:hint="eastAsia" w:ascii="Times New Roman" w:hAnsi="Times New Roman" w:eastAsia="宋体" w:cs="Times New Roman"/>
        </w:rPr>
        <w:t>arketing Used by Food Evaluation Vloggers in Bilibili</w:t>
      </w:r>
    </w:p>
    <w:p w14:paraId="58903026">
      <w:pPr>
        <w:rPr>
          <w:rFonts w:ascii="Times New Roman" w:hAnsi="Times New Roman" w:eastAsia="宋体" w:cs="Times New Roman"/>
        </w:rPr>
      </w:pPr>
      <w:r>
        <w:rPr>
          <w:rFonts w:ascii="Times New Roman" w:hAnsi="Times New Roman" w:eastAsia="宋体" w:cs="Times New Roman"/>
        </w:rPr>
        <w:t>This report divides the marketing disc</w:t>
      </w:r>
      <w:r>
        <w:rPr>
          <w:rFonts w:hint="eastAsia" w:ascii="Times New Roman" w:hAnsi="Times New Roman" w:eastAsia="宋体" w:cs="Times New Roman"/>
          <w:lang w:val="en-US" w:eastAsia="zh-CN"/>
        </w:rPr>
        <w:t>ursive</w:t>
      </w:r>
      <w:r>
        <w:rPr>
          <w:rFonts w:ascii="Times New Roman" w:hAnsi="Times New Roman" w:eastAsia="宋体" w:cs="Times New Roman"/>
        </w:rPr>
        <w:t xml:space="preserve"> strategy of the </w:t>
      </w:r>
      <w:r>
        <w:rPr>
          <w:rFonts w:hint="eastAsia" w:ascii="Times New Roman" w:hAnsi="Times New Roman" w:eastAsia="宋体" w:cs="Times New Roman"/>
        </w:rPr>
        <w:t>v</w:t>
      </w:r>
      <w:r>
        <w:rPr>
          <w:rFonts w:ascii="Times New Roman" w:hAnsi="Times New Roman" w:eastAsia="宋体" w:cs="Times New Roman"/>
        </w:rPr>
        <w:t>logger in the food evaluation of Bilibili into two major sections, namely the organizational</w:t>
      </w:r>
      <w:r>
        <w:rPr>
          <w:rFonts w:hint="eastAsia" w:ascii="Times New Roman" w:hAnsi="Times New Roman" w:eastAsia="宋体" w:cs="Times New Roman"/>
        </w:rPr>
        <w:t xml:space="preserve"> strategies</w:t>
      </w:r>
      <w:r>
        <w:rPr>
          <w:rFonts w:hint="eastAsia" w:ascii="Times New Roman" w:hAnsi="Times New Roman" w:eastAsia="宋体" w:cs="Times New Roman"/>
          <w:lang w:val="en-US" w:eastAsia="zh-CN"/>
        </w:rPr>
        <w:t xml:space="preserve"> of dicourse</w:t>
      </w:r>
      <w:r>
        <w:rPr>
          <w:rFonts w:hint="eastAsia" w:ascii="Times New Roman" w:hAnsi="Times New Roman" w:eastAsia="宋体" w:cs="Times New Roman"/>
        </w:rPr>
        <w:t xml:space="preserve"> </w:t>
      </w:r>
      <w:r>
        <w:rPr>
          <w:rFonts w:ascii="Times New Roman" w:hAnsi="Times New Roman" w:eastAsia="宋体" w:cs="Times New Roman"/>
        </w:rPr>
        <w:t xml:space="preserve">(including </w:t>
      </w:r>
      <w:r>
        <w:rPr>
          <w:rFonts w:hint="eastAsia" w:ascii="Times New Roman" w:hAnsi="Times New Roman" w:eastAsia="宋体" w:cs="宋体"/>
          <w:szCs w:val="21"/>
        </w:rPr>
        <w:t>Questioning-based traffic generation</w:t>
      </w:r>
      <w:r>
        <w:rPr>
          <w:rFonts w:ascii="Times New Roman" w:hAnsi="Times New Roman" w:eastAsia="宋体" w:cs="Times New Roman"/>
        </w:rPr>
        <w:t xml:space="preserve">, </w:t>
      </w:r>
      <w:r>
        <w:rPr>
          <w:rFonts w:hint="eastAsia" w:ascii="Times New Roman" w:hAnsi="Times New Roman" w:eastAsia="宋体" w:cs="Times New Roman"/>
        </w:rPr>
        <w:t>B</w:t>
      </w:r>
      <w:r>
        <w:rPr>
          <w:rFonts w:ascii="Times New Roman" w:hAnsi="Times New Roman" w:eastAsia="宋体" w:cs="Times New Roman"/>
        </w:rPr>
        <w:t xml:space="preserve">ackground </w:t>
      </w:r>
      <w:r>
        <w:rPr>
          <w:rFonts w:hint="eastAsia" w:ascii="Times New Roman" w:hAnsi="Times New Roman" w:eastAsia="宋体" w:cs="Times New Roman"/>
        </w:rPr>
        <w:t>I</w:t>
      </w:r>
      <w:r>
        <w:rPr>
          <w:rFonts w:ascii="Times New Roman" w:hAnsi="Times New Roman" w:eastAsia="宋体" w:cs="Times New Roman"/>
        </w:rPr>
        <w:t xml:space="preserve">nsertion, and </w:t>
      </w:r>
      <w:r>
        <w:rPr>
          <w:rFonts w:hint="eastAsia" w:ascii="Times New Roman" w:hAnsi="Times New Roman" w:eastAsia="宋体" w:cs="Times New Roman"/>
        </w:rPr>
        <w:t>R</w:t>
      </w:r>
      <w:r>
        <w:rPr>
          <w:rFonts w:ascii="Times New Roman" w:hAnsi="Times New Roman" w:eastAsia="宋体" w:cs="Times New Roman"/>
        </w:rPr>
        <w:t xml:space="preserve">esult </w:t>
      </w:r>
      <w:r>
        <w:rPr>
          <w:rFonts w:hint="eastAsia" w:ascii="Times New Roman" w:hAnsi="Times New Roman" w:eastAsia="宋体" w:cs="Times New Roman"/>
        </w:rPr>
        <w:t>R</w:t>
      </w:r>
      <w:r>
        <w:rPr>
          <w:rFonts w:ascii="Times New Roman" w:hAnsi="Times New Roman" w:eastAsia="宋体" w:cs="Times New Roman"/>
        </w:rPr>
        <w:t>eproduction) and the representation</w:t>
      </w:r>
      <w:r>
        <w:rPr>
          <w:rFonts w:hint="eastAsia" w:ascii="Times New Roman" w:hAnsi="Times New Roman" w:eastAsia="宋体" w:cs="Times New Roman"/>
        </w:rPr>
        <w:t>al</w:t>
      </w:r>
      <w:r>
        <w:rPr>
          <w:rFonts w:ascii="Times New Roman" w:hAnsi="Times New Roman" w:eastAsia="宋体" w:cs="Times New Roman"/>
        </w:rPr>
        <w:t xml:space="preserve"> </w:t>
      </w:r>
      <w:r>
        <w:rPr>
          <w:rFonts w:hint="eastAsia" w:ascii="Times New Roman" w:hAnsi="Times New Roman" w:eastAsia="宋体" w:cs="Times New Roman"/>
          <w:lang w:val="en-US" w:eastAsia="zh-CN"/>
        </w:rPr>
        <w:t xml:space="preserve">strategies of discourse </w:t>
      </w:r>
      <w:r>
        <w:rPr>
          <w:rFonts w:ascii="Times New Roman" w:hAnsi="Times New Roman" w:eastAsia="宋体" w:cs="Times New Roman"/>
        </w:rPr>
        <w:t xml:space="preserve">(including </w:t>
      </w:r>
      <w:r>
        <w:rPr>
          <w:rFonts w:hint="eastAsia" w:ascii="Times New Roman" w:hAnsi="Times New Roman" w:eastAsia="宋体" w:cs="Times New Roman"/>
        </w:rPr>
        <w:t>R</w:t>
      </w:r>
      <w:r>
        <w:rPr>
          <w:rFonts w:ascii="Times New Roman" w:hAnsi="Times New Roman" w:eastAsia="宋体" w:cs="Times New Roman"/>
        </w:rPr>
        <w:t xml:space="preserve">hetoric, </w:t>
      </w:r>
      <w:r>
        <w:rPr>
          <w:rFonts w:hint="eastAsia" w:ascii="Times New Roman" w:hAnsi="Times New Roman" w:eastAsia="宋体"/>
          <w:lang w:val="en-US" w:eastAsia="zh-CN"/>
        </w:rPr>
        <w:t>Emotional Resonance</w:t>
      </w:r>
      <w:r>
        <w:rPr>
          <w:rFonts w:ascii="Times New Roman" w:hAnsi="Times New Roman" w:eastAsia="宋体" w:cs="Times New Roman"/>
        </w:rPr>
        <w:t xml:space="preserve">, and </w:t>
      </w:r>
      <w:r>
        <w:rPr>
          <w:rFonts w:hint="eastAsia" w:ascii="Times New Roman" w:hAnsi="Times New Roman" w:eastAsia="宋体" w:cs="Times New Roman"/>
        </w:rPr>
        <w:t>M</w:t>
      </w:r>
      <w:r>
        <w:rPr>
          <w:rFonts w:ascii="Times New Roman" w:hAnsi="Times New Roman" w:eastAsia="宋体" w:cs="Times New Roman"/>
        </w:rPr>
        <w:t>ultip</w:t>
      </w:r>
      <w:r>
        <w:rPr>
          <w:rFonts w:hint="eastAsia" w:ascii="Times New Roman" w:hAnsi="Times New Roman" w:eastAsia="宋体" w:cs="Times New Roman"/>
        </w:rPr>
        <w:t>le</w:t>
      </w:r>
      <w:r>
        <w:rPr>
          <w:rFonts w:ascii="Times New Roman" w:hAnsi="Times New Roman" w:eastAsia="宋体" w:cs="Times New Roman"/>
        </w:rPr>
        <w:t xml:space="preserve"> </w:t>
      </w:r>
      <w:r>
        <w:rPr>
          <w:rFonts w:hint="eastAsia" w:ascii="Times New Roman" w:hAnsi="Times New Roman" w:eastAsia="宋体" w:cs="Times New Roman"/>
        </w:rPr>
        <w:t>I</w:t>
      </w:r>
      <w:r>
        <w:rPr>
          <w:rFonts w:ascii="Times New Roman" w:hAnsi="Times New Roman" w:eastAsia="宋体" w:cs="Times New Roman"/>
        </w:rPr>
        <w:t>nteraction)</w:t>
      </w:r>
    </w:p>
    <w:p w14:paraId="4085FCE4">
      <w:pPr>
        <w:pStyle w:val="4"/>
      </w:pPr>
      <w:bookmarkStart w:id="6" w:name="_Toc11428"/>
      <w:bookmarkStart w:id="7" w:name="_Toc23545"/>
      <w:r>
        <w:rPr>
          <w:rFonts w:hint="eastAsia"/>
        </w:rPr>
        <w:t xml:space="preserve">2.1 </w:t>
      </w:r>
      <w:r>
        <w:t>The Organizational Strateg</w:t>
      </w:r>
      <w:r>
        <w:rPr>
          <w:rFonts w:hint="eastAsia"/>
        </w:rPr>
        <w:t>ies</w:t>
      </w:r>
      <w:r>
        <w:t xml:space="preserve"> of Discourse</w:t>
      </w:r>
      <w:bookmarkEnd w:id="6"/>
      <w:bookmarkEnd w:id="7"/>
    </w:p>
    <w:p w14:paraId="7DDD16AC">
      <w:pPr>
        <w:pStyle w:val="5"/>
      </w:pPr>
      <w:bookmarkStart w:id="8" w:name="_Toc32748"/>
      <w:r>
        <w:rPr>
          <w:rFonts w:hint="eastAsia"/>
        </w:rPr>
        <w:t>2</w:t>
      </w:r>
      <w:r>
        <w:t>.1</w:t>
      </w:r>
      <w:r>
        <w:rPr>
          <w:rFonts w:hint="eastAsia"/>
        </w:rPr>
        <w:t>.1 Question-based Traffic Generation</w:t>
      </w:r>
      <w:bookmarkEnd w:id="8"/>
    </w:p>
    <w:p w14:paraId="7B02822B">
      <w:pPr>
        <w:ind w:firstLine="420" w:firstLineChars="0"/>
        <w:rPr>
          <w:rFonts w:ascii="Times New Roman" w:hAnsi="Times New Roman" w:eastAsia="宋体" w:cs="宋体"/>
          <w:szCs w:val="21"/>
        </w:rPr>
      </w:pPr>
      <w:r>
        <w:rPr>
          <w:rFonts w:hint="eastAsia" w:ascii="Times New Roman" w:hAnsi="Times New Roman" w:eastAsia="宋体" w:cs="宋体"/>
          <w:szCs w:val="21"/>
        </w:rPr>
        <w:t>Question-based traffic generation refers to the utilization of inquisitive statements or questions to attract the attention and interest of target audiences with the purpose of increasing traffic. In this report analysis of 180 samples, 18% of the videos opted to name their titles using interrogative sentences(see Figure 2), while 30% of the videos incorporated interrogative sentences as their prologue(see Figure 3). Furthermore, 15% of the vloggers employed interrogative sentences in both their titles and prologues."</w:t>
      </w:r>
    </w:p>
    <w:p w14:paraId="71EA5AC1">
      <w:pPr>
        <w:jc w:val="center"/>
        <w:rPr>
          <w:rFonts w:ascii="Times New Roman" w:hAnsi="Times New Roman" w:eastAsia="宋体" w:cs="宋体"/>
          <w:szCs w:val="21"/>
        </w:rPr>
      </w:pPr>
      <w:r>
        <w:rPr>
          <w:rFonts w:hint="eastAsia" w:ascii="Times New Roman" w:hAnsi="Times New Roman" w:eastAsia="宋体" w:cs="宋体"/>
          <w:szCs w:val="21"/>
        </w:rPr>
        <w:drawing>
          <wp:inline distT="0" distB="0" distL="114300" distR="114300">
            <wp:extent cx="4437380" cy="2238375"/>
            <wp:effectExtent l="4445" t="5080" r="15875" b="44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3865C1E">
      <w:pPr>
        <w:jc w:val="center"/>
        <w:rPr>
          <w:rFonts w:ascii="Times New Roman" w:hAnsi="Times New Roman" w:eastAsia="宋体" w:cs="宋体"/>
          <w:szCs w:val="21"/>
        </w:rPr>
      </w:pPr>
      <w:r>
        <w:rPr>
          <w:rFonts w:hint="eastAsia" w:ascii="Times New Roman" w:hAnsi="Times New Roman" w:eastAsia="宋体" w:cs="宋体"/>
          <w:szCs w:val="21"/>
        </w:rPr>
        <w:t>Figure 2. The Naming Methods Used by Food Evaluation Vloggers on Bilibili</w:t>
      </w:r>
    </w:p>
    <w:p w14:paraId="76F46685">
      <w:pPr>
        <w:rPr>
          <w:rFonts w:ascii="Times New Roman" w:hAnsi="Times New Roman" w:eastAsia="宋体" w:cs="宋体"/>
          <w:szCs w:val="21"/>
        </w:rPr>
      </w:pPr>
    </w:p>
    <w:p w14:paraId="250018F0">
      <w:pPr>
        <w:jc w:val="center"/>
        <w:rPr>
          <w:rFonts w:ascii="Times New Roman" w:hAnsi="Times New Roman" w:eastAsia="宋体" w:cs="宋体"/>
          <w:szCs w:val="21"/>
        </w:rPr>
      </w:pPr>
      <w:r>
        <w:rPr>
          <w:rFonts w:hint="eastAsia" w:ascii="Times New Roman" w:hAnsi="Times New Roman" w:eastAsia="宋体" w:cs="宋体"/>
          <w:szCs w:val="21"/>
        </w:rPr>
        <w:drawing>
          <wp:inline distT="0" distB="0" distL="114300" distR="114300">
            <wp:extent cx="4477385" cy="2319655"/>
            <wp:effectExtent l="5080" t="4445" r="13335" b="1270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031F4CB">
      <w:pPr>
        <w:jc w:val="center"/>
        <w:rPr>
          <w:rFonts w:ascii="Times New Roman" w:hAnsi="Times New Roman" w:eastAsia="宋体" w:cs="宋体"/>
          <w:szCs w:val="21"/>
        </w:rPr>
      </w:pPr>
      <w:r>
        <w:rPr>
          <w:rFonts w:hint="eastAsia" w:ascii="Times New Roman" w:hAnsi="Times New Roman" w:eastAsia="宋体" w:cs="宋体"/>
          <w:szCs w:val="21"/>
        </w:rPr>
        <w:t>Figure 3. The Prologue Methods Used by Food Evaluation Vloggers on Bilibili</w:t>
      </w:r>
    </w:p>
    <w:p w14:paraId="5E5FC294">
      <w:pPr>
        <w:rPr>
          <w:rFonts w:ascii="Times New Roman" w:hAnsi="Times New Roman" w:eastAsia="宋体" w:cs="宋体"/>
          <w:szCs w:val="21"/>
        </w:rPr>
      </w:pPr>
    </w:p>
    <w:p w14:paraId="77A034AA">
      <w:pPr>
        <w:pStyle w:val="6"/>
      </w:pPr>
      <w:bookmarkStart w:id="9" w:name="_Toc11884"/>
      <w:r>
        <w:rPr>
          <w:rFonts w:hint="eastAsia"/>
        </w:rPr>
        <w:t>2</w:t>
      </w:r>
      <w:r>
        <w:t>.1.1</w:t>
      </w:r>
      <w:r>
        <w:rPr>
          <w:rFonts w:hint="eastAsia"/>
        </w:rPr>
        <w:t>.1 Title</w:t>
      </w:r>
      <w:bookmarkEnd w:id="9"/>
    </w:p>
    <w:p w14:paraId="10D4ED0F">
      <w:pPr>
        <w:ind w:firstLine="420"/>
        <w:rPr>
          <w:rFonts w:ascii="Times New Roman" w:hAnsi="Times New Roman" w:eastAsia="宋体" w:cs="宋体"/>
          <w:szCs w:val="21"/>
        </w:rPr>
      </w:pPr>
      <w:r>
        <w:rPr>
          <w:rFonts w:hint="eastAsia" w:ascii="Times New Roman" w:hAnsi="Times New Roman" w:eastAsia="宋体" w:cs="宋体"/>
          <w:szCs w:val="21"/>
        </w:rPr>
        <w:t xml:space="preserve">Using questioning in video titles as a means to attract viewers is a common and effective strategy. </w:t>
      </w:r>
    </w:p>
    <w:p w14:paraId="74470746">
      <w:pPr>
        <w:ind w:firstLine="420"/>
        <w:rPr>
          <w:rFonts w:ascii="Times New Roman" w:hAnsi="Times New Roman" w:eastAsia="宋体" w:cs="宋体"/>
          <w:szCs w:val="21"/>
        </w:rPr>
      </w:pPr>
      <w:r>
        <w:rPr>
          <w:rFonts w:hint="eastAsia" w:ascii="Times New Roman" w:hAnsi="Times New Roman" w:eastAsia="宋体" w:cs="宋体"/>
          <w:szCs w:val="21"/>
        </w:rPr>
        <w:t>Firstly, posing a question in the title sparks curiosity among viewers. When presented with an intriguing question, viewers are likely to want to know the answer, thus prompting them to click and watch the video.</w:t>
      </w:r>
    </w:p>
    <w:p w14:paraId="56E45C4D">
      <w:pPr>
        <w:ind w:firstLine="420"/>
        <w:rPr>
          <w:rFonts w:ascii="Times New Roman" w:hAnsi="Times New Roman" w:eastAsia="宋体" w:cs="宋体"/>
          <w:szCs w:val="21"/>
        </w:rPr>
      </w:pPr>
      <w:r>
        <w:rPr>
          <w:rFonts w:hint="eastAsia" w:ascii="Times New Roman" w:hAnsi="Times New Roman" w:eastAsia="宋体" w:cs="宋体"/>
          <w:szCs w:val="21"/>
        </w:rPr>
        <w:t>Secondly, employing the questioning approach enables the vlogger to convey the core content or focus of the video within a concise title. The vlogger can subtly hint the theme of the video to the viewers, generating interest and willingness to click and watch for more information.</w:t>
      </w:r>
    </w:p>
    <w:p w14:paraId="3CB2724F">
      <w:pPr>
        <w:rPr>
          <w:rFonts w:ascii="Times New Roman" w:hAnsi="Times New Roman" w:eastAsia="宋体" w:cs="宋体"/>
          <w:szCs w:val="21"/>
        </w:rPr>
      </w:pPr>
    </w:p>
    <w:p w14:paraId="0BEA7A82">
      <w:pPr>
        <w:rPr>
          <w:rFonts w:ascii="Times New Roman" w:hAnsi="Times New Roman" w:eastAsia="宋体" w:cs="宋体"/>
          <w:szCs w:val="21"/>
        </w:rPr>
      </w:pPr>
      <w:r>
        <w:rPr>
          <w:rFonts w:hint="eastAsia" w:ascii="Times New Roman" w:hAnsi="Times New Roman" w:eastAsia="宋体" w:cs="宋体"/>
          <w:szCs w:val="21"/>
        </w:rPr>
        <w:t>For example:</w:t>
      </w:r>
    </w:p>
    <w:p w14:paraId="62445470">
      <w:pPr>
        <w:rPr>
          <w:rFonts w:ascii="Times New Roman" w:hAnsi="Times New Roman" w:eastAsia="宋体" w:cs="宋体"/>
          <w:szCs w:val="21"/>
        </w:rPr>
      </w:pPr>
      <w:r>
        <w:rPr>
          <w:rFonts w:hint="eastAsia" w:ascii="Times New Roman" w:hAnsi="Times New Roman" w:eastAsia="宋体" w:cs="宋体"/>
          <w:szCs w:val="21"/>
        </w:rPr>
        <w:t>（1）翔翔大作战：“试吃比尔盖茨投资的“人造肉”，真的好吃吗，食肉爱好者终极梦想”（2）破产一哥呢：“贵到离谱，难吃到哭？网红芝士牛肉卷大测评！”</w:t>
      </w:r>
    </w:p>
    <w:p w14:paraId="5545A6F7">
      <w:pPr>
        <w:rPr>
          <w:rFonts w:ascii="Times New Roman" w:hAnsi="Times New Roman" w:eastAsia="宋体" w:cs="宋体"/>
          <w:szCs w:val="21"/>
        </w:rPr>
      </w:pPr>
      <w:r>
        <w:rPr>
          <w:rFonts w:hint="eastAsia" w:ascii="Times New Roman" w:hAnsi="Times New Roman" w:eastAsia="宋体" w:cs="宋体"/>
          <w:szCs w:val="21"/>
        </w:rPr>
        <w:t>（3）在下吃货小白：“被吹上天的农科院黄教授烧鸡，真能吊打拼多多6.9的烧鸡吗?!”</w:t>
      </w:r>
    </w:p>
    <w:p w14:paraId="6800E262">
      <w:pPr>
        <w:rPr>
          <w:rFonts w:ascii="Times New Roman" w:hAnsi="Times New Roman" w:eastAsia="宋体" w:cs="宋体"/>
          <w:szCs w:val="21"/>
        </w:rPr>
      </w:pPr>
    </w:p>
    <w:p w14:paraId="1CB04D30">
      <w:pPr>
        <w:ind w:firstLine="420"/>
        <w:rPr>
          <w:rFonts w:ascii="Times New Roman" w:hAnsi="Times New Roman" w:eastAsia="宋体" w:cs="宋体"/>
          <w:szCs w:val="21"/>
        </w:rPr>
      </w:pPr>
      <w:r>
        <w:rPr>
          <w:rFonts w:hint="eastAsia" w:ascii="Times New Roman" w:hAnsi="Times New Roman" w:eastAsia="宋体" w:cs="宋体"/>
          <w:szCs w:val="21"/>
        </w:rPr>
        <w:t xml:space="preserve">Among the 60 selected vloggers in this study, 11 of them were million-follower vloggers, with a total of 33 videos. Among these videos, 33% of them had titles in the form of questions(see Figure 4). In contrast, among the remaining 49 vloggers with less than a million followers, there were 147 videos, out of which only 18 had titles in the form of questions, accounting for a mere 12.2%(see Figure 5). </w:t>
      </w:r>
    </w:p>
    <w:p w14:paraId="45DFBC42">
      <w:pPr>
        <w:rPr>
          <w:rFonts w:ascii="Times New Roman" w:hAnsi="Times New Roman" w:eastAsia="宋体" w:cs="宋体"/>
          <w:szCs w:val="21"/>
        </w:rPr>
      </w:pPr>
    </w:p>
    <w:p w14:paraId="3C34B93F">
      <w:pPr>
        <w:jc w:val="center"/>
        <w:rPr>
          <w:rFonts w:ascii="Times New Roman" w:hAnsi="Times New Roman" w:eastAsia="宋体" w:cs="宋体"/>
          <w:szCs w:val="21"/>
        </w:rPr>
      </w:pPr>
      <w:r>
        <w:rPr>
          <w:rFonts w:hint="eastAsia" w:ascii="Times New Roman" w:hAnsi="Times New Roman" w:eastAsia="宋体" w:cs="宋体"/>
          <w:szCs w:val="21"/>
        </w:rPr>
        <w:drawing>
          <wp:inline distT="0" distB="0" distL="114300" distR="114300">
            <wp:extent cx="4540885" cy="2543810"/>
            <wp:effectExtent l="4445" t="4445" r="1397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B6A3A0A">
      <w:pPr>
        <w:jc w:val="center"/>
        <w:rPr>
          <w:rFonts w:ascii="Times New Roman" w:hAnsi="Times New Roman" w:eastAsia="宋体" w:cs="宋体"/>
          <w:szCs w:val="21"/>
        </w:rPr>
      </w:pPr>
      <w:r>
        <w:rPr>
          <w:rFonts w:hint="eastAsia" w:ascii="Times New Roman" w:hAnsi="Times New Roman" w:eastAsia="宋体" w:cs="宋体"/>
          <w:szCs w:val="21"/>
        </w:rPr>
        <w:t>Figure 4. The Situation of the Million-follower Vloggers Using Interrogative Sentences as Titles</w:t>
      </w:r>
    </w:p>
    <w:p w14:paraId="3543D592">
      <w:pPr>
        <w:rPr>
          <w:rFonts w:ascii="Times New Roman" w:hAnsi="Times New Roman" w:eastAsia="宋体" w:cs="宋体"/>
          <w:szCs w:val="21"/>
        </w:rPr>
      </w:pPr>
    </w:p>
    <w:p w14:paraId="13007BBC">
      <w:pPr>
        <w:jc w:val="center"/>
        <w:rPr>
          <w:rFonts w:ascii="Times New Roman" w:hAnsi="Times New Roman" w:eastAsia="宋体" w:cs="宋体"/>
          <w:szCs w:val="21"/>
        </w:rPr>
      </w:pPr>
      <w:r>
        <w:rPr>
          <w:rFonts w:hint="eastAsia" w:ascii="Times New Roman" w:hAnsi="Times New Roman" w:eastAsia="宋体" w:cs="宋体"/>
          <w:b/>
          <w:bCs/>
          <w:szCs w:val="21"/>
        </w:rPr>
        <w:drawing>
          <wp:inline distT="0" distB="0" distL="114300" distR="114300">
            <wp:extent cx="4692015" cy="2715895"/>
            <wp:effectExtent l="4445" t="4445" r="15240" b="1016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64CF7E">
      <w:pPr>
        <w:jc w:val="center"/>
        <w:rPr>
          <w:rFonts w:ascii="Times New Roman" w:hAnsi="Times New Roman" w:eastAsia="宋体" w:cs="宋体"/>
          <w:szCs w:val="21"/>
        </w:rPr>
      </w:pPr>
      <w:r>
        <w:rPr>
          <w:rFonts w:hint="eastAsia" w:ascii="Times New Roman" w:hAnsi="Times New Roman" w:eastAsia="宋体" w:cs="宋体"/>
          <w:szCs w:val="21"/>
        </w:rPr>
        <w:t>Figure 5. The Situation of the Sub-million-follower Vloggers Using Interrogative Sentences as Titles</w:t>
      </w:r>
    </w:p>
    <w:p w14:paraId="57E0846E">
      <w:pPr>
        <w:rPr>
          <w:rFonts w:ascii="Times New Roman" w:hAnsi="Times New Roman" w:eastAsia="宋体" w:cs="宋体"/>
          <w:szCs w:val="21"/>
        </w:rPr>
      </w:pPr>
    </w:p>
    <w:p w14:paraId="62F60200">
      <w:pPr>
        <w:ind w:firstLine="420"/>
        <w:rPr>
          <w:rFonts w:ascii="Times New Roman" w:hAnsi="Times New Roman" w:eastAsia="宋体" w:cs="宋体"/>
          <w:b/>
          <w:bCs/>
          <w:szCs w:val="21"/>
        </w:rPr>
      </w:pPr>
      <w:r>
        <w:rPr>
          <w:rFonts w:hint="eastAsia" w:ascii="Times New Roman" w:hAnsi="Times New Roman" w:eastAsia="宋体" w:cs="宋体"/>
          <w:b/>
          <w:bCs/>
          <w:szCs w:val="21"/>
        </w:rPr>
        <w:t>The above data reveals that the majority of vloggers do not utilize questioning in their video titles. However, in comparison, million-follower vloggers tend to be more inclined to employ questioning in their video titles as a means to engage potential viewers and entice them to click and watch.</w:t>
      </w:r>
    </w:p>
    <w:p w14:paraId="6884C262">
      <w:pPr>
        <w:rPr>
          <w:rFonts w:ascii="Times New Roman" w:hAnsi="Times New Roman" w:eastAsia="宋体" w:cs="宋体"/>
          <w:szCs w:val="21"/>
        </w:rPr>
      </w:pPr>
    </w:p>
    <w:p w14:paraId="58F5C6A3">
      <w:pPr>
        <w:pStyle w:val="6"/>
      </w:pPr>
      <w:bookmarkStart w:id="10" w:name="_Toc21330"/>
      <w:r>
        <w:rPr>
          <w:rFonts w:hint="eastAsia"/>
        </w:rPr>
        <w:t>2</w:t>
      </w:r>
      <w:r>
        <w:t>.1.</w:t>
      </w:r>
      <w:r>
        <w:rPr>
          <w:rFonts w:hint="eastAsia"/>
        </w:rPr>
        <w:t>1.2 Prologue</w:t>
      </w:r>
      <w:bookmarkEnd w:id="10"/>
    </w:p>
    <w:p w14:paraId="41E22A18">
      <w:pPr>
        <w:ind w:firstLine="420"/>
        <w:rPr>
          <w:rFonts w:ascii="Times New Roman" w:hAnsi="Times New Roman" w:eastAsia="宋体" w:cs="宋体"/>
          <w:szCs w:val="21"/>
        </w:rPr>
      </w:pPr>
      <w:r>
        <w:rPr>
          <w:rFonts w:hint="eastAsia" w:ascii="Times New Roman" w:hAnsi="Times New Roman" w:eastAsia="宋体" w:cs="宋体"/>
          <w:szCs w:val="21"/>
        </w:rPr>
        <w:t xml:space="preserve">Using questioning in the prologue of a video's introduction, especially in the context of product placement, is an attention-grabbing strategy that piques viewers' interest and encourages them to keep watching. The use of questions in the prologue serves as a guide to the video's theme, helping viewers better understand and focus on specific topics. </w:t>
      </w:r>
    </w:p>
    <w:p w14:paraId="49D00395">
      <w:pPr>
        <w:ind w:firstLine="420"/>
        <w:rPr>
          <w:rFonts w:ascii="Times New Roman" w:hAnsi="Times New Roman" w:eastAsia="宋体" w:cs="宋体"/>
          <w:szCs w:val="21"/>
        </w:rPr>
      </w:pPr>
      <w:r>
        <w:rPr>
          <w:rFonts w:hint="eastAsia" w:ascii="Times New Roman" w:hAnsi="Times New Roman" w:eastAsia="宋体" w:cs="宋体"/>
          <w:szCs w:val="21"/>
        </w:rPr>
        <w:t>By posing questions to introduce the theme, vloggers can then proceed to answer those questions, provide practical demonstrations, or share their personal experiences in the subsequent content. This approach allows viewers to concentrate on the core content of the video, gaining more informative and immersive experiences.</w:t>
      </w:r>
    </w:p>
    <w:p w14:paraId="7963ED62">
      <w:pPr>
        <w:ind w:firstLine="420"/>
        <w:rPr>
          <w:rFonts w:ascii="Times New Roman" w:hAnsi="Times New Roman" w:eastAsia="宋体" w:cs="宋体"/>
          <w:szCs w:val="21"/>
        </w:rPr>
      </w:pPr>
      <w:r>
        <w:rPr>
          <w:rFonts w:hint="eastAsia" w:ascii="Times New Roman" w:hAnsi="Times New Roman" w:eastAsia="宋体" w:cs="宋体"/>
          <w:szCs w:val="21"/>
        </w:rPr>
        <w:t xml:space="preserve">The use of questioning in the introduction also adds a certain amount of drama and intrigue to the video. Vloggers can leverage this sense of suspense to establish an emotional connection with the viewers, making them more willing to invest time and energy in watching the video through to the end. </w:t>
      </w:r>
      <w:r>
        <w:rPr>
          <w:rFonts w:hint="eastAsia" w:ascii="Times New Roman" w:hAnsi="Times New Roman" w:eastAsia="宋体" w:cs="宋体"/>
          <w:b/>
          <w:bCs/>
          <w:szCs w:val="21"/>
        </w:rPr>
        <w:t>Most of the videos created by million-subscriber vloggers who employ this strategy have garnered high view counts.</w:t>
      </w:r>
    </w:p>
    <w:p w14:paraId="11498CBC">
      <w:pPr>
        <w:ind w:firstLine="420"/>
        <w:rPr>
          <w:rFonts w:ascii="Times New Roman" w:hAnsi="Times New Roman" w:eastAsia="宋体" w:cs="宋体"/>
          <w:szCs w:val="21"/>
        </w:rPr>
      </w:pPr>
      <w:r>
        <w:rPr>
          <w:rFonts w:hint="eastAsia" w:ascii="Times New Roman" w:hAnsi="Times New Roman" w:eastAsia="宋体" w:cs="宋体"/>
          <w:szCs w:val="21"/>
        </w:rPr>
        <w:t>For example:</w:t>
      </w:r>
    </w:p>
    <w:p w14:paraId="56F92E19">
      <w:pPr>
        <w:ind w:firstLine="420"/>
        <w:rPr>
          <w:rFonts w:ascii="Times New Roman" w:hAnsi="Times New Roman" w:eastAsia="宋体" w:cs="宋体"/>
          <w:szCs w:val="21"/>
        </w:rPr>
      </w:pPr>
      <w:r>
        <w:rPr>
          <w:rFonts w:hint="eastAsia" w:ascii="Times New Roman" w:hAnsi="Times New Roman" w:eastAsia="宋体" w:cs="宋体"/>
          <w:szCs w:val="21"/>
        </w:rPr>
        <w:t>（1）翔翔大作战：“完全是由植物制作的，据说它就可以达到那种牛肉的口感和味道，哼，我是不会相信的。”</w:t>
      </w:r>
    </w:p>
    <w:p w14:paraId="6B4FE5AE">
      <w:pPr>
        <w:ind w:firstLine="420"/>
        <w:rPr>
          <w:rFonts w:ascii="Times New Roman" w:hAnsi="Times New Roman" w:eastAsia="宋体" w:cs="宋体"/>
          <w:szCs w:val="21"/>
        </w:rPr>
      </w:pPr>
      <w:r>
        <w:rPr>
          <w:rFonts w:hint="eastAsia" w:ascii="Times New Roman" w:hAnsi="Times New Roman" w:eastAsia="宋体" w:cs="宋体"/>
          <w:szCs w:val="21"/>
        </w:rPr>
        <w:t>（2）穿毛裤的小拉泽：“百万粉丝博主推荐的玉米真有那么好吃吗？”</w:t>
      </w:r>
    </w:p>
    <w:p w14:paraId="4AF56901">
      <w:pPr>
        <w:ind w:firstLine="420"/>
        <w:rPr>
          <w:rFonts w:ascii="Times New Roman" w:hAnsi="Times New Roman" w:eastAsia="宋体" w:cs="宋体"/>
          <w:szCs w:val="21"/>
        </w:rPr>
      </w:pPr>
      <w:r>
        <w:rPr>
          <w:rFonts w:hint="eastAsia" w:ascii="Times New Roman" w:hAnsi="Times New Roman" w:eastAsia="宋体" w:cs="宋体"/>
          <w:szCs w:val="21"/>
        </w:rPr>
        <w:t>（3）网不红萌叔Joey：“你不知道这两个鬼东西怎么能碰到了一起？那这个酸奶含量能有多少？ 这两个搭配在一起能好吃吗？”</w:t>
      </w:r>
    </w:p>
    <w:p w14:paraId="7B00B598">
      <w:pPr>
        <w:ind w:firstLine="420"/>
        <w:rPr>
          <w:rFonts w:ascii="Times New Roman" w:hAnsi="Times New Roman" w:eastAsia="宋体" w:cs="宋体"/>
          <w:szCs w:val="21"/>
        </w:rPr>
      </w:pPr>
    </w:p>
    <w:p w14:paraId="534F5EE9">
      <w:pPr>
        <w:pStyle w:val="5"/>
      </w:pPr>
      <w:bookmarkStart w:id="11" w:name="_Toc5410"/>
      <w:r>
        <w:rPr>
          <w:rFonts w:hint="eastAsia"/>
        </w:rPr>
        <w:t>2.1.2 Background Insertion</w:t>
      </w:r>
      <w:bookmarkEnd w:id="11"/>
    </w:p>
    <w:p w14:paraId="0B831109">
      <w:pPr>
        <w:ind w:firstLine="420"/>
        <w:rPr>
          <w:rFonts w:ascii="Times New Roman" w:hAnsi="Times New Roman" w:eastAsia="宋体" w:cs="宋体"/>
          <w:szCs w:val="21"/>
        </w:rPr>
      </w:pPr>
      <w:r>
        <w:rPr>
          <w:rFonts w:hint="eastAsia" w:ascii="Times New Roman" w:hAnsi="Times New Roman" w:eastAsia="宋体" w:cs="宋体"/>
          <w:szCs w:val="21"/>
        </w:rPr>
        <w:t xml:space="preserve">The so-called background insertion refers to the vlogger introducing a background at the beginning of the video before the evaluation begins, in order to explain the purpose of this video and lay the groundwork for the evaluation. </w:t>
      </w:r>
    </w:p>
    <w:p w14:paraId="72D4A4E9">
      <w:pPr>
        <w:ind w:firstLine="420" w:firstLineChars="200"/>
        <w:rPr>
          <w:rFonts w:ascii="Times New Roman" w:hAnsi="Times New Roman" w:eastAsia="宋体" w:cs="宋体"/>
          <w:szCs w:val="21"/>
        </w:rPr>
      </w:pPr>
      <w:r>
        <w:rPr>
          <w:rFonts w:hint="eastAsia" w:ascii="Times New Roman" w:hAnsi="Times New Roman" w:eastAsia="宋体" w:cs="宋体"/>
          <w:szCs w:val="21"/>
        </w:rPr>
        <w:t xml:space="preserve">Out of the 180 videos we surveyed, 103 of them had background insertion, and 43 out of 60 vloggers used this method. For millions of vloggers, the background insertion rate is up to 91%. It can be seen that placing a background is necessary in the minds of most vloggers. </w:t>
      </w:r>
    </w:p>
    <w:p w14:paraId="76311A4D">
      <w:pPr>
        <w:ind w:firstLine="420" w:firstLineChars="200"/>
        <w:rPr>
          <w:rFonts w:ascii="Times New Roman" w:hAnsi="Times New Roman" w:eastAsia="宋体" w:cs="宋体"/>
          <w:szCs w:val="21"/>
        </w:rPr>
      </w:pPr>
      <w:r>
        <w:rPr>
          <w:rFonts w:hint="eastAsia" w:ascii="Times New Roman" w:hAnsi="Times New Roman" w:eastAsia="宋体" w:cs="宋体"/>
          <w:szCs w:val="21"/>
        </w:rPr>
        <w:t>From the specific examples of background insertion, it can be mainly divided into three types:</w:t>
      </w:r>
    </w:p>
    <w:p w14:paraId="16B6C775">
      <w:pPr>
        <w:ind w:firstLine="420" w:firstLineChars="200"/>
        <w:rPr>
          <w:rFonts w:ascii="Times New Roman" w:hAnsi="Times New Roman" w:eastAsia="宋体" w:cs="宋体"/>
          <w:szCs w:val="21"/>
        </w:rPr>
      </w:pPr>
      <w:r>
        <w:rPr>
          <w:rFonts w:hint="eastAsia" w:ascii="Times New Roman" w:hAnsi="Times New Roman" w:eastAsia="宋体" w:cs="宋体"/>
          <w:szCs w:val="21"/>
        </w:rPr>
        <w:t xml:space="preserve"> The first is to adapt to the season. For example, 苍苍老张carried out the evaluation of mooncakes when the Mid-Autumn Festival was coming. They put the background in this way: “今天是一期月饼番外篇，祝大家中秋节快乐团团圆圆，跟家人一起开开心心吃月饼。所以今天我们也是网罗了很多网络上最近很火的一些网红月饼”; 一颗张豆豆evaluated qingtuan during the Qingming Festival. She put the background in this way: “又到了一年一度欢乐的青团季”. </w:t>
      </w:r>
    </w:p>
    <w:p w14:paraId="7B11A29E">
      <w:pPr>
        <w:ind w:firstLine="420" w:firstLineChars="200"/>
        <w:rPr>
          <w:rFonts w:ascii="Times New Roman" w:hAnsi="Times New Roman" w:eastAsia="宋体" w:cs="宋体"/>
          <w:szCs w:val="21"/>
        </w:rPr>
      </w:pPr>
      <w:r>
        <w:rPr>
          <w:rFonts w:hint="eastAsia" w:ascii="Times New Roman" w:hAnsi="Times New Roman" w:eastAsia="宋体" w:cs="宋体"/>
          <w:szCs w:val="21"/>
        </w:rPr>
        <w:t xml:space="preserve">The second is to comply with the requirements of fans. In the video “百万粉丝博主推荐的鲜食玉米，味道究竟怎么样？", 穿毛裤的小拉泽 started the video with the background of “上期测评牛奶玉米的视频爆了，小伙伴纷纷私信表示没有看够，想看测评更多的玉米”; 西边有座桥 is featured in the video titled “减脂期也可以吃的低卡零食分享！低至1.7元！宿舍党必囤减脂小零食”, with the background of "今天是你们求了很久的低卡零食好物分享". </w:t>
      </w:r>
    </w:p>
    <w:p w14:paraId="28F72BAF">
      <w:pPr>
        <w:ind w:firstLine="420" w:firstLineChars="200"/>
        <w:rPr>
          <w:rFonts w:ascii="Times New Roman" w:hAnsi="Times New Roman" w:eastAsia="宋体" w:cs="宋体"/>
          <w:szCs w:val="21"/>
        </w:rPr>
      </w:pPr>
      <w:r>
        <w:rPr>
          <w:rFonts w:hint="eastAsia" w:ascii="Times New Roman" w:hAnsi="Times New Roman" w:eastAsia="宋体" w:cs="宋体"/>
          <w:szCs w:val="21"/>
        </w:rPr>
        <w:t>The third is to follow the trend. In the video of "茉酸奶怎么又翻车！一口气测9杯，快喝不起了", 棒棒鸡丝的旷野use "最近酸奶特别火，因为一个牌子" as the background. The placement of background not only paves the way for the subsequent evaluation, but also increases the rationality of the video.</w:t>
      </w:r>
    </w:p>
    <w:p w14:paraId="799803D5">
      <w:pPr>
        <w:ind w:firstLine="420" w:firstLineChars="200"/>
        <w:rPr>
          <w:rFonts w:ascii="Times New Roman" w:hAnsi="Times New Roman" w:eastAsia="宋体" w:cs="宋体"/>
          <w:szCs w:val="21"/>
        </w:rPr>
      </w:pPr>
    </w:p>
    <w:p w14:paraId="7659C1C5">
      <w:pPr>
        <w:pStyle w:val="5"/>
      </w:pPr>
      <w:bookmarkStart w:id="12" w:name="_Toc14619"/>
      <w:r>
        <w:rPr>
          <w:rFonts w:hint="eastAsia"/>
        </w:rPr>
        <w:t>2.1.3 Result Reproduction</w:t>
      </w:r>
      <w:bookmarkEnd w:id="12"/>
    </w:p>
    <w:p w14:paraId="73ACE459">
      <w:pPr>
        <w:ind w:firstLine="420" w:firstLineChars="200"/>
        <w:rPr>
          <w:rFonts w:ascii="Times New Roman" w:hAnsi="Times New Roman" w:eastAsia="宋体" w:cs="宋体"/>
          <w:szCs w:val="21"/>
        </w:rPr>
      </w:pPr>
      <w:r>
        <w:rPr>
          <w:rFonts w:hint="eastAsia" w:ascii="Times New Roman" w:hAnsi="Times New Roman" w:eastAsia="宋体" w:cs="宋体"/>
          <w:szCs w:val="21"/>
        </w:rPr>
        <w:t xml:space="preserve">Result reproduction refers to the vlogger summarizing the evaluation content and results of this video at the end of the evaluation. Common scripts include "总结一下，我觉得…”，“今天吃下来我比较推荐…”，“今天的红榜有…，黑榜有…"and so on. </w:t>
      </w:r>
    </w:p>
    <w:p w14:paraId="3BBBFB26">
      <w:pPr>
        <w:ind w:firstLine="420" w:firstLineChars="200"/>
        <w:rPr>
          <w:rFonts w:ascii="Times New Roman" w:hAnsi="Times New Roman" w:eastAsia="宋体" w:cs="宋体"/>
          <w:szCs w:val="21"/>
        </w:rPr>
      </w:pPr>
      <w:r>
        <w:rPr>
          <w:rFonts w:hint="eastAsia" w:ascii="Times New Roman" w:hAnsi="Times New Roman" w:eastAsia="宋体" w:cs="宋体"/>
          <w:szCs w:val="21"/>
        </w:rPr>
        <w:t>Compared to background insertion, the number of result reproduction is significantly reduced, only 71 times, less than half of the total number of the videos we researched, which indic</w:t>
      </w:r>
      <w:r>
        <w:rPr>
          <w:rFonts w:hint="eastAsia" w:ascii="Times New Roman" w:hAnsi="Times New Roman" w:eastAsia="宋体" w:cs="宋体"/>
          <w:szCs w:val="21"/>
          <w:lang w:val="en-US" w:eastAsia="zh-CN"/>
        </w:rPr>
        <w:t>ate</w:t>
      </w:r>
      <w:r>
        <w:rPr>
          <w:rFonts w:hint="eastAsia" w:ascii="Times New Roman" w:hAnsi="Times New Roman" w:eastAsia="宋体" w:cs="宋体"/>
          <w:szCs w:val="21"/>
        </w:rPr>
        <w:t xml:space="preserve">s a lack of integrity in some food evaluation videos in terms of organizational structure. </w:t>
      </w:r>
    </w:p>
    <w:p w14:paraId="765A71AE">
      <w:pPr>
        <w:ind w:firstLine="420" w:firstLineChars="200"/>
        <w:rPr>
          <w:rFonts w:ascii="Times New Roman" w:hAnsi="Times New Roman" w:eastAsia="宋体" w:cs="宋体"/>
          <w:szCs w:val="21"/>
        </w:rPr>
      </w:pPr>
      <w:r>
        <w:rPr>
          <w:rFonts w:hint="eastAsia" w:ascii="Times New Roman" w:hAnsi="Times New Roman" w:eastAsia="宋体" w:cs="宋体"/>
          <w:szCs w:val="21"/>
        </w:rPr>
        <w:t xml:space="preserve">In Figure 5, three food evaluation vloggers with completely different fan numbers and certain differences were selected for comparative analysis. One video (Video 1) that used both background insertion and result reproduction was selected from their videos, while another video (Video 2) that did not use background insertion or result reproduction was selected for comparative analysis. The data in Figure 6 shows that regardless of the number of vlogger followers, the video </w:t>
      </w:r>
      <w:r>
        <w:rPr>
          <w:rFonts w:hint="eastAsia" w:ascii="Times New Roman" w:hAnsi="Times New Roman" w:eastAsia="宋体" w:cs="宋体"/>
          <w:szCs w:val="21"/>
          <w:lang w:val="en-US" w:eastAsia="zh-CN"/>
        </w:rPr>
        <w:t>view</w:t>
      </w:r>
      <w:r>
        <w:rPr>
          <w:rFonts w:hint="eastAsia" w:ascii="Times New Roman" w:hAnsi="Times New Roman" w:eastAsia="宋体" w:cs="宋体"/>
          <w:szCs w:val="21"/>
        </w:rPr>
        <w:t xml:space="preserve"> using both background placement and result reproduction is higher than that without using it. These data indicate that the integrity of video structure has a certain effect on improving the viewing quality of food evaluation videos. </w:t>
      </w:r>
    </w:p>
    <w:p w14:paraId="1064853C">
      <w:pPr>
        <w:keepNext/>
        <w:ind w:firstLine="420" w:firstLineChars="200"/>
        <w:jc w:val="center"/>
        <w:rPr>
          <w:rFonts w:ascii="Times New Roman" w:hAnsi="Times New Roman" w:eastAsia="宋体" w:cs="宋体"/>
          <w:szCs w:val="21"/>
        </w:rPr>
      </w:pPr>
      <w:r>
        <w:rPr>
          <w:rFonts w:hint="eastAsia" w:ascii="Times New Roman" w:hAnsi="Times New Roman" w:eastAsia="宋体" w:cs="宋体"/>
          <w:szCs w:val="21"/>
        </w:rPr>
        <w:drawing>
          <wp:inline distT="0" distB="0" distL="0" distR="0">
            <wp:extent cx="4159250" cy="2241550"/>
            <wp:effectExtent l="5080" t="4445" r="13970" b="14605"/>
            <wp:docPr id="6827247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0779CF">
      <w:pPr>
        <w:pStyle w:val="7"/>
        <w:jc w:val="center"/>
        <w:rPr>
          <w:rFonts w:ascii="Times New Roman" w:hAnsi="Times New Roman" w:eastAsia="宋体" w:cs="宋体"/>
          <w:sz w:val="21"/>
          <w:szCs w:val="21"/>
        </w:rPr>
      </w:pPr>
      <w:r>
        <w:rPr>
          <w:rFonts w:hint="eastAsia" w:ascii="Times New Roman" w:hAnsi="Times New Roman" w:eastAsia="宋体" w:cs="宋体"/>
          <w:sz w:val="21"/>
          <w:szCs w:val="21"/>
        </w:rPr>
        <w:t xml:space="preserve">Figure 6. Comparative Analysis of the </w:t>
      </w:r>
      <w:r>
        <w:rPr>
          <w:rFonts w:hint="eastAsia" w:ascii="Times New Roman" w:hAnsi="Times New Roman" w:eastAsia="宋体" w:cs="宋体"/>
          <w:sz w:val="21"/>
          <w:szCs w:val="21"/>
          <w:lang w:val="en-US" w:eastAsia="zh-CN"/>
        </w:rPr>
        <w:t>Video View</w:t>
      </w:r>
      <w:r>
        <w:rPr>
          <w:rFonts w:hint="eastAsia" w:ascii="Times New Roman" w:hAnsi="Times New Roman" w:eastAsia="宋体" w:cs="宋体"/>
          <w:sz w:val="21"/>
          <w:szCs w:val="21"/>
        </w:rPr>
        <w:t xml:space="preserve"> and Integrity of Food Evaluation Videos on Bilibili</w:t>
      </w:r>
    </w:p>
    <w:p w14:paraId="1DA58832">
      <w:pPr>
        <w:rPr>
          <w:rFonts w:ascii="Times New Roman" w:hAnsi="Times New Roman" w:eastAsia="宋体" w:cs="宋体"/>
          <w:szCs w:val="21"/>
        </w:rPr>
      </w:pPr>
    </w:p>
    <w:p w14:paraId="651A2003">
      <w:pPr>
        <w:ind w:firstLine="420"/>
        <w:rPr>
          <w:rFonts w:ascii="Times New Roman" w:hAnsi="Times New Roman" w:eastAsia="宋体" w:cs="宋体"/>
          <w:b/>
          <w:bCs/>
          <w:szCs w:val="21"/>
        </w:rPr>
      </w:pPr>
      <w:r>
        <w:rPr>
          <w:rFonts w:ascii="Times New Roman" w:hAnsi="Times New Roman" w:eastAsia="宋体" w:cs="宋体"/>
          <w:b/>
          <w:bCs/>
          <w:szCs w:val="21"/>
        </w:rPr>
        <w:t>For vloggers, placing importance on the integrity of video structure has a certain impact on improving the quality and effectiveness of videos</w:t>
      </w:r>
      <w:r>
        <w:rPr>
          <w:rFonts w:hint="eastAsia" w:ascii="Times New Roman" w:hAnsi="Times New Roman" w:eastAsia="宋体" w:cs="宋体"/>
          <w:b/>
          <w:bCs/>
          <w:szCs w:val="21"/>
        </w:rPr>
        <w:t>, but is not the decisive factor either. Vloggers should focus on how to attract potential viewers to click videos and be interested in finishing watching them, as well as give the result reproduction and help them do their purchases.</w:t>
      </w:r>
    </w:p>
    <w:p w14:paraId="141B7D39">
      <w:pPr>
        <w:ind w:firstLine="420"/>
        <w:rPr>
          <w:rFonts w:ascii="Times New Roman" w:hAnsi="Times New Roman" w:eastAsia="宋体" w:cs="宋体"/>
          <w:szCs w:val="21"/>
        </w:rPr>
      </w:pPr>
      <w:r>
        <w:rPr>
          <w:rFonts w:ascii="Times New Roman" w:hAnsi="Times New Roman" w:eastAsia="宋体" w:cs="宋体"/>
          <w:szCs w:val="21"/>
        </w:rPr>
        <w:t>1. Provide clear information organization: A well-structured video assists viewers in rapidly accessing the information they are interested in and comprehending the video content.  Through clear organization and layout, viewers can easily follow the vlogger's ideas and grasp various aspects of evaluations and viewpoints.</w:t>
      </w:r>
    </w:p>
    <w:p w14:paraId="4398368A">
      <w:pPr>
        <w:ind w:firstLine="420"/>
        <w:rPr>
          <w:rFonts w:ascii="Times New Roman" w:hAnsi="Times New Roman" w:eastAsia="宋体" w:cs="宋体"/>
          <w:szCs w:val="21"/>
        </w:rPr>
      </w:pPr>
      <w:r>
        <w:rPr>
          <w:rFonts w:ascii="Times New Roman" w:hAnsi="Times New Roman" w:eastAsia="宋体" w:cs="宋体"/>
          <w:szCs w:val="21"/>
        </w:rPr>
        <w:t>2. Enhance actionable engagement : A comprehensive structure of food evaluation videos can harnessed to convert viewers into actively making purchasing decisions. When the video's concluding evaluation results possess a certain guiding orientation, viewers are more inclined to identify their own needs and make choices, such as determining whether to try or purchase the evaluated food.</w:t>
      </w:r>
    </w:p>
    <w:p w14:paraId="359242B0">
      <w:pPr>
        <w:rPr>
          <w:rFonts w:ascii="Times New Roman" w:hAnsi="Times New Roman" w:eastAsia="宋体" w:cs="宋体"/>
          <w:szCs w:val="21"/>
        </w:rPr>
      </w:pPr>
    </w:p>
    <w:p w14:paraId="68F6AB33">
      <w:pPr>
        <w:pStyle w:val="4"/>
      </w:pPr>
      <w:bookmarkStart w:id="13" w:name="_Toc24610"/>
      <w:bookmarkStart w:id="14" w:name="_Toc20273"/>
      <w:r>
        <w:rPr>
          <w:rFonts w:hint="eastAsia"/>
        </w:rPr>
        <w:t xml:space="preserve">2.2 The </w:t>
      </w:r>
      <w:r>
        <w:t>Representational Strategies of Discourse</w:t>
      </w:r>
      <w:bookmarkEnd w:id="13"/>
      <w:bookmarkEnd w:id="14"/>
    </w:p>
    <w:p w14:paraId="0CA72E9E">
      <w:pPr>
        <w:pStyle w:val="5"/>
      </w:pPr>
      <w:bookmarkStart w:id="15" w:name="_Toc1192"/>
      <w:r>
        <w:rPr>
          <w:rFonts w:hint="eastAsia"/>
        </w:rPr>
        <w:t>2.2.1 Rhetoric</w:t>
      </w:r>
      <w:bookmarkEnd w:id="15"/>
    </w:p>
    <w:p w14:paraId="21F346D4">
      <w:pPr>
        <w:pStyle w:val="6"/>
      </w:pPr>
      <w:bookmarkStart w:id="16" w:name="_Toc4855"/>
      <w:r>
        <w:rPr>
          <w:rFonts w:hint="eastAsia"/>
        </w:rPr>
        <w:t>2.2.1.1 Description</w:t>
      </w:r>
      <w:bookmarkEnd w:id="16"/>
    </w:p>
    <w:p w14:paraId="7C3B1643">
      <w:pPr>
        <w:ind w:firstLine="420"/>
        <w:rPr>
          <w:rFonts w:ascii="Times New Roman" w:hAnsi="Times New Roman" w:eastAsia="宋体" w:cs="Times New Roman"/>
          <w:szCs w:val="32"/>
        </w:rPr>
      </w:pPr>
      <w:r>
        <w:rPr>
          <w:rFonts w:ascii="Times New Roman" w:hAnsi="Times New Roman" w:eastAsia="宋体" w:cs="Times New Roman"/>
          <w:szCs w:val="32"/>
        </w:rPr>
        <w:t xml:space="preserve">The rhetorical device of description is often used in food-related video works to vividly portray the physical appearance and taste of the food, allowing viewers to have a sensory understanding of the food even through the screen. It evokes a sense of hunger and appetite in viewers and establishes empathy between the audience and the host. </w:t>
      </w:r>
    </w:p>
    <w:p w14:paraId="4AD633A1">
      <w:pPr>
        <w:ind w:firstLine="420"/>
        <w:rPr>
          <w:rFonts w:ascii="Times New Roman" w:hAnsi="Times New Roman" w:eastAsia="宋体" w:cs="Times New Roman"/>
          <w:szCs w:val="32"/>
        </w:rPr>
      </w:pPr>
      <w:r>
        <w:rPr>
          <w:rFonts w:ascii="Times New Roman" w:hAnsi="Times New Roman" w:eastAsia="宋体" w:cs="Times New Roman"/>
          <w:szCs w:val="32"/>
        </w:rPr>
        <w:t>For example:</w:t>
      </w:r>
    </w:p>
    <w:p w14:paraId="002FB3A7">
      <w:pPr>
        <w:numPr>
          <w:ilvl w:val="0"/>
          <w:numId w:val="2"/>
        </w:numPr>
        <w:ind w:firstLine="420"/>
        <w:rPr>
          <w:rFonts w:ascii="Times New Roman" w:hAnsi="Times New Roman" w:eastAsia="宋体"/>
        </w:rPr>
      </w:pPr>
      <w:r>
        <w:rPr>
          <w:rFonts w:hint="eastAsia" w:ascii="Times New Roman" w:hAnsi="Times New Roman" w:eastAsia="宋体"/>
        </w:rPr>
        <w:t>姬一元</w:t>
      </w:r>
      <w:r>
        <w:rPr>
          <w:rFonts w:ascii="Times New Roman" w:hAnsi="Times New Roman" w:eastAsia="宋体"/>
        </w:rPr>
        <w:t>：</w:t>
      </w:r>
      <w:r>
        <w:rPr>
          <w:rFonts w:hint="eastAsia" w:ascii="Times New Roman" w:hAnsi="Times New Roman" w:eastAsia="宋体"/>
        </w:rPr>
        <w:t>“</w:t>
      </w:r>
      <w:r>
        <w:rPr>
          <w:rFonts w:ascii="Times New Roman" w:hAnsi="Times New Roman" w:eastAsia="宋体"/>
        </w:rPr>
        <w:t>略酥的外皮包裹着口感坦然的糯米</w:t>
      </w:r>
      <w:r>
        <w:rPr>
          <w:rFonts w:hint="eastAsia" w:ascii="Times New Roman" w:hAnsi="Times New Roman" w:eastAsia="宋体"/>
        </w:rPr>
        <w:t>，</w:t>
      </w:r>
      <w:r>
        <w:rPr>
          <w:rFonts w:ascii="Times New Roman" w:hAnsi="Times New Roman" w:eastAsia="宋体"/>
        </w:rPr>
        <w:t>加上浓郁的蛋黄夹心</w:t>
      </w:r>
      <w:r>
        <w:rPr>
          <w:rFonts w:hint="eastAsia" w:ascii="Times New Roman" w:hAnsi="Times New Roman" w:eastAsia="宋体"/>
        </w:rPr>
        <w:t>。”</w:t>
      </w:r>
    </w:p>
    <w:p w14:paraId="5DBFF1FF">
      <w:pPr>
        <w:numPr>
          <w:ilvl w:val="0"/>
          <w:numId w:val="2"/>
        </w:numPr>
        <w:ind w:firstLine="420"/>
        <w:rPr>
          <w:rFonts w:ascii="Times New Roman" w:hAnsi="Times New Roman" w:eastAsia="宋体"/>
        </w:rPr>
      </w:pPr>
      <w:r>
        <w:rPr>
          <w:rFonts w:hint="eastAsia" w:ascii="Times New Roman" w:hAnsi="Times New Roman" w:eastAsia="宋体"/>
        </w:rPr>
        <w:t>大胖和软软</w:t>
      </w:r>
      <w:r>
        <w:rPr>
          <w:rFonts w:ascii="Times New Roman" w:hAnsi="Times New Roman" w:eastAsia="宋体"/>
        </w:rPr>
        <w:t>：</w:t>
      </w:r>
      <w:r>
        <w:rPr>
          <w:rFonts w:hint="eastAsia" w:ascii="Times New Roman" w:hAnsi="Times New Roman" w:eastAsia="宋体"/>
        </w:rPr>
        <w:t>“</w:t>
      </w:r>
      <w:r>
        <w:rPr>
          <w:rFonts w:ascii="Times New Roman" w:hAnsi="Times New Roman" w:eastAsia="宋体"/>
        </w:rPr>
        <w:t>不甜不腻的很香的黄豆粉包裹着很有嚼劲的薄薄的面包，咬进去以后有很轻很轻的鲜奶油，鲜奶油下面有一层新鲜的红豆沙，红豆沙下面有一层麻薯</w:t>
      </w:r>
      <w:r>
        <w:rPr>
          <w:rFonts w:hint="eastAsia" w:ascii="Times New Roman" w:hAnsi="Times New Roman" w:eastAsia="宋体"/>
        </w:rPr>
        <w:t>。”</w:t>
      </w:r>
    </w:p>
    <w:p w14:paraId="6ABEA6BB">
      <w:pPr>
        <w:ind w:firstLine="420"/>
        <w:rPr>
          <w:rFonts w:ascii="Times New Roman" w:hAnsi="Times New Roman" w:eastAsia="宋体"/>
        </w:rPr>
      </w:pPr>
      <w:r>
        <w:rPr>
          <w:rFonts w:ascii="Times New Roman" w:hAnsi="Times New Roman" w:eastAsia="宋体"/>
        </w:rPr>
        <w:t>（</w:t>
      </w:r>
      <w:r>
        <w:rPr>
          <w:rFonts w:hint="eastAsia" w:ascii="Times New Roman" w:hAnsi="Times New Roman" w:eastAsia="宋体"/>
        </w:rPr>
        <w:t>3</w:t>
      </w:r>
      <w:r>
        <w:rPr>
          <w:rFonts w:ascii="Times New Roman" w:hAnsi="Times New Roman" w:eastAsia="宋体"/>
        </w:rPr>
        <w:t>）</w:t>
      </w:r>
      <w:r>
        <w:rPr>
          <w:rFonts w:hint="eastAsia" w:ascii="Times New Roman" w:hAnsi="Times New Roman" w:eastAsia="宋体"/>
        </w:rPr>
        <w:t>洋仔开箱a：“麻薯特别弹，外面就是饼干粉，吃起来黄油味道很足，不是很甜。蛋糕很凉，入口即化，奶香味很足，但吃起来不够细腻，入口的感觉不够绵密。”</w:t>
      </w:r>
    </w:p>
    <w:p w14:paraId="01192B7F">
      <w:pPr>
        <w:ind w:firstLine="420"/>
        <w:rPr>
          <w:rFonts w:ascii="Times New Roman" w:hAnsi="Times New Roman" w:eastAsia="宋体"/>
        </w:rPr>
      </w:pPr>
    </w:p>
    <w:p w14:paraId="152941A8">
      <w:pPr>
        <w:ind w:firstLine="420" w:firstLineChars="200"/>
        <w:jc w:val="center"/>
        <w:rPr>
          <w:rFonts w:ascii="Times New Roman" w:hAnsi="Times New Roman" w:eastAsia="宋体" w:cs="Times New Roman"/>
        </w:rPr>
      </w:pPr>
      <w:r>
        <w:rPr>
          <w:rFonts w:hint="eastAsia" w:ascii="Times New Roman" w:hAnsi="Times New Roman" w:eastAsia="宋体"/>
          <w:b/>
          <w:bCs/>
        </w:rPr>
        <w:drawing>
          <wp:inline distT="0" distB="0" distL="114300" distR="114300">
            <wp:extent cx="3303905" cy="1972310"/>
            <wp:effectExtent l="5080" t="4445" r="5715" b="17145"/>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468142">
      <w:pPr>
        <w:jc w:val="center"/>
        <w:rPr>
          <w:rFonts w:ascii="Times New Roman" w:hAnsi="Times New Roman" w:eastAsia="宋体" w:cs="Times New Roman"/>
          <w:szCs w:val="22"/>
        </w:rPr>
      </w:pPr>
      <w:r>
        <w:rPr>
          <w:rFonts w:ascii="Times New Roman" w:hAnsi="Times New Roman" w:eastAsia="宋体" w:cs="Times New Roman"/>
          <w:szCs w:val="22"/>
        </w:rPr>
        <w:t>Figure</w:t>
      </w:r>
      <w:r>
        <w:rPr>
          <w:rFonts w:hint="eastAsia" w:ascii="Times New Roman" w:hAnsi="Times New Roman" w:eastAsia="宋体" w:cs="Times New Roman"/>
          <w:szCs w:val="22"/>
        </w:rPr>
        <w:t xml:space="preserve"> 7</w:t>
      </w:r>
      <w:r>
        <w:rPr>
          <w:rFonts w:ascii="Times New Roman" w:hAnsi="Times New Roman" w:eastAsia="宋体" w:cs="Times New Roman"/>
          <w:szCs w:val="22"/>
        </w:rPr>
        <w:t xml:space="preserve">. Number of </w:t>
      </w:r>
      <w:r>
        <w:rPr>
          <w:rFonts w:hint="eastAsia" w:ascii="Times New Roman" w:hAnsi="Times New Roman" w:eastAsia="宋体" w:cs="Times New Roman"/>
          <w:szCs w:val="22"/>
        </w:rPr>
        <w:t>V</w:t>
      </w:r>
      <w:r>
        <w:rPr>
          <w:rFonts w:ascii="Times New Roman" w:hAnsi="Times New Roman" w:eastAsia="宋体" w:cs="Times New Roman"/>
          <w:szCs w:val="22"/>
        </w:rPr>
        <w:t xml:space="preserve">ideos on the </w:t>
      </w:r>
      <w:r>
        <w:rPr>
          <w:rFonts w:hint="eastAsia" w:ascii="Times New Roman" w:hAnsi="Times New Roman" w:eastAsia="宋体" w:cs="Times New Roman"/>
          <w:szCs w:val="22"/>
        </w:rPr>
        <w:t>U</w:t>
      </w:r>
      <w:r>
        <w:rPr>
          <w:rFonts w:ascii="Times New Roman" w:hAnsi="Times New Roman" w:eastAsia="宋体" w:cs="Times New Roman"/>
          <w:szCs w:val="22"/>
        </w:rPr>
        <w:t>se of</w:t>
      </w:r>
      <w:r>
        <w:rPr>
          <w:rFonts w:hint="eastAsia" w:ascii="Times New Roman" w:hAnsi="Times New Roman" w:eastAsia="宋体" w:cs="Times New Roman"/>
          <w:szCs w:val="22"/>
        </w:rPr>
        <w:t xml:space="preserve"> R</w:t>
      </w:r>
      <w:r>
        <w:rPr>
          <w:rFonts w:ascii="Times New Roman" w:hAnsi="Times New Roman" w:eastAsia="宋体" w:cs="Times New Roman"/>
          <w:szCs w:val="22"/>
        </w:rPr>
        <w:t xml:space="preserve">hetorical </w:t>
      </w:r>
      <w:r>
        <w:rPr>
          <w:rFonts w:hint="eastAsia" w:ascii="Times New Roman" w:hAnsi="Times New Roman" w:eastAsia="宋体" w:cs="Times New Roman"/>
          <w:szCs w:val="22"/>
        </w:rPr>
        <w:t>D</w:t>
      </w:r>
      <w:r>
        <w:rPr>
          <w:rFonts w:ascii="Times New Roman" w:hAnsi="Times New Roman" w:eastAsia="宋体" w:cs="Times New Roman"/>
          <w:szCs w:val="22"/>
        </w:rPr>
        <w:t xml:space="preserve">evices in </w:t>
      </w:r>
      <w:r>
        <w:rPr>
          <w:rFonts w:hint="eastAsia" w:ascii="Times New Roman" w:hAnsi="Times New Roman" w:eastAsia="宋体" w:cs="Times New Roman"/>
          <w:szCs w:val="22"/>
        </w:rPr>
        <w:t>F</w:t>
      </w:r>
      <w:r>
        <w:rPr>
          <w:rFonts w:ascii="Times New Roman" w:hAnsi="Times New Roman" w:eastAsia="宋体" w:cs="Times New Roman"/>
          <w:szCs w:val="22"/>
        </w:rPr>
        <w:t xml:space="preserve">ood </w:t>
      </w:r>
      <w:r>
        <w:rPr>
          <w:rFonts w:hint="eastAsia" w:ascii="Times New Roman" w:hAnsi="Times New Roman" w:eastAsia="宋体" w:cs="Times New Roman"/>
          <w:szCs w:val="22"/>
        </w:rPr>
        <w:t>E</w:t>
      </w:r>
      <w:r>
        <w:rPr>
          <w:rFonts w:ascii="Times New Roman" w:hAnsi="Times New Roman" w:eastAsia="宋体" w:cs="Times New Roman"/>
          <w:szCs w:val="22"/>
        </w:rPr>
        <w:t>valuation on Bilibili</w:t>
      </w:r>
    </w:p>
    <w:p w14:paraId="56269C8B">
      <w:pPr>
        <w:jc w:val="center"/>
        <w:rPr>
          <w:rFonts w:ascii="Times New Roman" w:hAnsi="Times New Roman" w:eastAsia="宋体"/>
          <w:b/>
          <w:bCs/>
        </w:rPr>
      </w:pPr>
    </w:p>
    <w:p w14:paraId="5D56F1AF">
      <w:pPr>
        <w:ind w:firstLine="420"/>
        <w:rPr>
          <w:rFonts w:ascii="Times New Roman" w:hAnsi="Times New Roman" w:eastAsia="宋体" w:cs="Times New Roman"/>
          <w:szCs w:val="32"/>
        </w:rPr>
      </w:pPr>
      <w:r>
        <w:rPr>
          <w:rFonts w:hint="eastAsia" w:ascii="Times New Roman" w:hAnsi="Times New Roman" w:eastAsia="宋体" w:cs="Times New Roman"/>
          <w:szCs w:val="32"/>
        </w:rPr>
        <w:t>According to the data collected in this report from a total of 180 videos created by 60 food evaluation vloggers on Bilibili, it was found that 160 videos utilized the rhetorical device of description (see Figure 7). This data indicates that the majority of food evaluation videos incorporate the use of description, making it one of the most essential components.</w:t>
      </w:r>
    </w:p>
    <w:p w14:paraId="3A6CC092">
      <w:pPr>
        <w:ind w:firstLine="420"/>
        <w:rPr>
          <w:rFonts w:ascii="Times New Roman" w:hAnsi="Times New Roman" w:eastAsia="宋体" w:cs="Times New Roman"/>
          <w:szCs w:val="32"/>
        </w:rPr>
      </w:pPr>
    </w:p>
    <w:p w14:paraId="2434584D">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2653665" cy="1847215"/>
            <wp:effectExtent l="5080" t="4445" r="8255" b="1524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B914183">
      <w:pPr>
        <w:ind w:firstLine="420"/>
        <w:jc w:val="center"/>
        <w:rPr>
          <w:rFonts w:ascii="Times New Roman" w:hAnsi="Times New Roman" w:eastAsia="宋体" w:cs="Times New Roman"/>
          <w:szCs w:val="22"/>
        </w:rPr>
      </w:pPr>
      <w:r>
        <w:rPr>
          <w:rFonts w:hint="eastAsia" w:ascii="Times New Roman" w:hAnsi="Times New Roman" w:eastAsia="宋体" w:cs="Times New Roman"/>
          <w:szCs w:val="22"/>
        </w:rPr>
        <w:t>Figure 8. The Usage Rate of Description in Videos of Million-followervloggers on Bilibili</w:t>
      </w:r>
    </w:p>
    <w:p w14:paraId="4907D9F0">
      <w:pPr>
        <w:jc w:val="center"/>
        <w:rPr>
          <w:rFonts w:ascii="Times New Roman" w:hAnsi="Times New Roman" w:eastAsia="宋体"/>
        </w:rPr>
      </w:pPr>
      <w:r>
        <w:rPr>
          <w:rFonts w:hint="eastAsia" w:ascii="Times New Roman" w:hAnsi="Times New Roman" w:eastAsia="宋体"/>
          <w:b/>
          <w:bCs/>
        </w:rPr>
        <w:drawing>
          <wp:inline distT="0" distB="0" distL="114300" distR="114300">
            <wp:extent cx="2640330" cy="1670685"/>
            <wp:effectExtent l="4445" t="4445" r="9525" b="1397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74B360B">
      <w:pPr>
        <w:ind w:firstLine="420"/>
        <w:jc w:val="center"/>
        <w:rPr>
          <w:rFonts w:ascii="Times New Roman" w:hAnsi="Times New Roman" w:eastAsia="宋体" w:cs="Times New Roman"/>
          <w:szCs w:val="22"/>
        </w:rPr>
      </w:pPr>
      <w:r>
        <w:rPr>
          <w:rFonts w:hint="eastAsia" w:ascii="Times New Roman" w:hAnsi="Times New Roman" w:eastAsia="宋体" w:cs="Times New Roman"/>
          <w:szCs w:val="22"/>
        </w:rPr>
        <w:t>Figure 9. The Proportion of Rhetorical Devices Used by Million-followervloggers on Bilibili</w:t>
      </w:r>
    </w:p>
    <w:p w14:paraId="6B2AA344">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2628900" cy="1822450"/>
            <wp:effectExtent l="5080" t="4445" r="7620" b="1460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9745CA5">
      <w:pPr>
        <w:ind w:firstLine="420"/>
        <w:jc w:val="center"/>
        <w:rPr>
          <w:rFonts w:ascii="Times New Roman" w:hAnsi="Times New Roman" w:eastAsia="宋体" w:cs="Times New Roman"/>
          <w:szCs w:val="22"/>
        </w:rPr>
      </w:pPr>
      <w:r>
        <w:rPr>
          <w:rFonts w:hint="eastAsia" w:ascii="Times New Roman" w:hAnsi="Times New Roman" w:eastAsia="宋体" w:cs="Times New Roman"/>
          <w:szCs w:val="22"/>
        </w:rPr>
        <w:t>Figure 10. Usage Rate of Video Description Rhetoric of Sub-million-follower Vloggers on Bilibili</w:t>
      </w:r>
    </w:p>
    <w:p w14:paraId="3EDBDC4F">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2634615" cy="1689100"/>
            <wp:effectExtent l="4445" t="4445" r="15240" b="825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866AF3A">
      <w:pPr>
        <w:ind w:firstLine="420"/>
        <w:jc w:val="center"/>
        <w:rPr>
          <w:rFonts w:ascii="Times New Roman" w:hAnsi="Times New Roman" w:eastAsia="宋体" w:cs="Times New Roman"/>
          <w:szCs w:val="22"/>
        </w:rPr>
      </w:pPr>
      <w:r>
        <w:rPr>
          <w:rFonts w:hint="eastAsia" w:ascii="Times New Roman" w:hAnsi="Times New Roman" w:eastAsia="宋体" w:cs="Times New Roman"/>
          <w:szCs w:val="22"/>
        </w:rPr>
        <w:t>Figure 11. Proportion of Rhetorical Devices Used by Sub-million-follower Vloggers on Bilibili</w:t>
      </w:r>
    </w:p>
    <w:p w14:paraId="49B2623B">
      <w:pPr>
        <w:ind w:firstLine="420"/>
        <w:jc w:val="center"/>
        <w:rPr>
          <w:rFonts w:ascii="Times New Roman" w:hAnsi="Times New Roman" w:eastAsia="宋体" w:cs="Times New Roman"/>
          <w:szCs w:val="22"/>
        </w:rPr>
      </w:pPr>
    </w:p>
    <w:p w14:paraId="4D8B9CB7">
      <w:pPr>
        <w:ind w:firstLine="420"/>
        <w:rPr>
          <w:rFonts w:ascii="Times New Roman" w:hAnsi="Times New Roman" w:eastAsia="宋体" w:cs="Times New Roman"/>
          <w:szCs w:val="32"/>
        </w:rPr>
      </w:pPr>
      <w:r>
        <w:rPr>
          <w:rFonts w:hint="eastAsia" w:ascii="Times New Roman" w:hAnsi="Times New Roman" w:eastAsia="宋体" w:cs="Times New Roman"/>
          <w:szCs w:val="32"/>
        </w:rPr>
        <w:t>According to the statistics, among the 60 food evaluation vloggers on Bilibili included in this report, there are 11 vloggers with over one million followers. Out of a total of 33 videos produced by these vloggers, 32 videos utilized mimetic techniques, with only 1 video not incorporating this technique. This results in a usage rate of 96.97% (see Figure 8). Among these 32 videos, the rhetorical device of simile was used 154 times, while other rhetorical devices were used 106 times, accounting for 59.23% of the total rhetorical device usage in the videos (see Figure 9). On average, each video employed mimetic techniques 4.8 times. On the other hand, among the 49 vloggers with less than one million followers, out of a total of 147 videos, 128 videos employed mimetic techniques, while 19 videos did not. Hence, the usage rate is 87.07% (see Figure 10). Among these 128 videos, similes were used 419 times, while other rhetorical devices were used 150 times, revealing that similes accounted for 73.63% of the total rhetorical devices employed in the videos (see Figure 11). On average, each video utilized mimetic techniques 3.3 times.</w:t>
      </w:r>
    </w:p>
    <w:p w14:paraId="79E01F5C">
      <w:pPr>
        <w:ind w:firstLine="420"/>
        <w:rPr>
          <w:rFonts w:ascii="Times New Roman" w:hAnsi="Times New Roman" w:eastAsia="宋体" w:cs="Times New Roman"/>
          <w:b/>
          <w:bCs/>
          <w:szCs w:val="32"/>
        </w:rPr>
      </w:pPr>
      <w:r>
        <w:rPr>
          <w:rFonts w:hint="eastAsia" w:ascii="Times New Roman" w:hAnsi="Times New Roman" w:eastAsia="宋体" w:cs="Times New Roman"/>
          <w:b/>
          <w:bCs/>
          <w:szCs w:val="32"/>
        </w:rPr>
        <w:t>The above data demonstrates that mimetic techniques are widely used in food evaluation videos on Bilibili. Vloggers with over one million followers are more aware of the significance of mimetic techniques and focus on their utilization, but they do not rely on them excessively like vloggers with fewer than one million followers.</w:t>
      </w:r>
    </w:p>
    <w:p w14:paraId="2EA70A9E">
      <w:pPr>
        <w:ind w:firstLine="420"/>
        <w:rPr>
          <w:rFonts w:ascii="Times New Roman" w:hAnsi="Times New Roman" w:eastAsia="宋体" w:cs="Times New Roman"/>
          <w:szCs w:val="32"/>
        </w:rPr>
      </w:pPr>
      <w:r>
        <w:rPr>
          <w:rFonts w:hint="eastAsia" w:ascii="Times New Roman" w:hAnsi="Times New Roman" w:eastAsia="宋体" w:cs="Times New Roman"/>
          <w:szCs w:val="32"/>
        </w:rPr>
        <w:t>Employing the use of mimetic rhetorical devices in food evaluation videos can enhance vividness, attractiveness, and expressiveness, allowing viewers to better experience the taste of the food and establish an emotional connection with the vloggers. Such techniques can enhance the uniqueness and distinctiveness of the videos. The specific benefits are outlined as follows:</w:t>
      </w:r>
    </w:p>
    <w:p w14:paraId="44C4F412">
      <w:pPr>
        <w:ind w:firstLine="420"/>
        <w:rPr>
          <w:rFonts w:ascii="Times New Roman" w:hAnsi="Times New Roman" w:eastAsia="宋体" w:cs="Times New Roman"/>
          <w:szCs w:val="32"/>
        </w:rPr>
      </w:pPr>
      <w:r>
        <w:rPr>
          <w:rFonts w:hint="eastAsia" w:ascii="Times New Roman" w:hAnsi="Times New Roman" w:eastAsia="宋体" w:cs="Times New Roman"/>
          <w:szCs w:val="32"/>
        </w:rPr>
        <w:t>1. Creating vivid imagery: Through vivid metaphors and descriptive portrayals, mimetic techniques enable viewers to better perceive the taste, texture, and appearance of the food. This rhetorical device enhances the visual impact and aesthetic appeal of the videos, enabling viewers to immerse themselves more fully and intensify their intuitive experience of the food.</w:t>
      </w:r>
    </w:p>
    <w:p w14:paraId="06443957">
      <w:pPr>
        <w:ind w:firstLine="420"/>
        <w:rPr>
          <w:rFonts w:ascii="Times New Roman" w:hAnsi="Times New Roman" w:eastAsia="宋体" w:cs="Times New Roman"/>
          <w:szCs w:val="32"/>
        </w:rPr>
      </w:pPr>
      <w:r>
        <w:rPr>
          <w:rFonts w:hint="eastAsia" w:ascii="Times New Roman" w:hAnsi="Times New Roman" w:eastAsia="宋体" w:cs="Times New Roman"/>
          <w:szCs w:val="32"/>
        </w:rPr>
        <w:t>2. Increasing audience engagement: Incorporating mimetic techniques in food evaluation videos enhances their entertainment value and intrigue, attracting more attention and engagement from viewers. Through clever metaphors and vivid descriptions, these techniques capture the audience's attention, evoking their curiosity and interest in the food, thereby increasing the video's shareability and spreadability.</w:t>
      </w:r>
    </w:p>
    <w:p w14:paraId="5BCE80CB">
      <w:pPr>
        <w:ind w:firstLine="420"/>
        <w:rPr>
          <w:rFonts w:ascii="Times New Roman" w:hAnsi="Times New Roman" w:eastAsia="宋体" w:cs="Times New Roman"/>
          <w:szCs w:val="32"/>
        </w:rPr>
      </w:pPr>
      <w:r>
        <w:rPr>
          <w:rFonts w:hint="eastAsia" w:ascii="Times New Roman" w:hAnsi="Times New Roman" w:eastAsia="宋体" w:cs="Times New Roman"/>
          <w:szCs w:val="32"/>
        </w:rPr>
        <w:t>3. Enhancing expressiveness and visualization: Mimetic techniques effectively transform abstract concepts into concrete imagery, providing a tangible visualization effect. Through rhetorical devices, vloggers can accurately describe the characteristics, flavors, and uniqueness of the food, making it easier for viewers to understand and accept.</w:t>
      </w:r>
    </w:p>
    <w:p w14:paraId="0C2A0441">
      <w:pPr>
        <w:rPr>
          <w:rFonts w:ascii="Times New Roman" w:hAnsi="Times New Roman" w:eastAsia="宋体" w:cs="Times New Roman"/>
        </w:rPr>
      </w:pPr>
    </w:p>
    <w:p w14:paraId="111294B9">
      <w:pPr>
        <w:pStyle w:val="6"/>
      </w:pPr>
      <w:bookmarkStart w:id="17" w:name="_Toc23126"/>
      <w:r>
        <w:rPr>
          <w:rFonts w:hint="eastAsia"/>
        </w:rPr>
        <w:t xml:space="preserve">2.2.1.2 </w:t>
      </w:r>
      <w:r>
        <w:t>Analogy</w:t>
      </w:r>
      <w:bookmarkEnd w:id="17"/>
    </w:p>
    <w:p w14:paraId="1E7CDACC">
      <w:pPr>
        <w:ind w:firstLine="420" w:firstLineChars="200"/>
        <w:rPr>
          <w:rFonts w:ascii="Times New Roman" w:hAnsi="Times New Roman" w:eastAsia="宋体" w:cs="Times New Roman"/>
        </w:rPr>
      </w:pPr>
      <w:bookmarkStart w:id="18" w:name="OLE_LINK2"/>
      <w:r>
        <w:rPr>
          <w:rFonts w:ascii="Times New Roman" w:hAnsi="Times New Roman" w:eastAsia="宋体" w:cs="Times New Roman"/>
        </w:rPr>
        <w:t>Analogy</w:t>
      </w:r>
      <w:bookmarkEnd w:id="18"/>
      <w:r>
        <w:rPr>
          <w:rFonts w:ascii="Times New Roman" w:hAnsi="Times New Roman" w:eastAsia="宋体" w:cs="Times New Roman"/>
        </w:rPr>
        <w:t xml:space="preserve"> is a type of rhetorical device used to compare a concept or object with another concept or object through metaphor, in order to better convey the author's intended meaning. The </w:t>
      </w:r>
      <w:bookmarkStart w:id="19" w:name="OLE_LINK1"/>
      <w:r>
        <w:rPr>
          <w:rFonts w:ascii="Times New Roman" w:hAnsi="Times New Roman" w:eastAsia="宋体" w:cs="Times New Roman"/>
        </w:rPr>
        <w:t>vehicle</w:t>
      </w:r>
      <w:bookmarkEnd w:id="19"/>
      <w:r>
        <w:rPr>
          <w:rFonts w:ascii="Times New Roman" w:hAnsi="Times New Roman" w:eastAsia="宋体" w:cs="Times New Roman"/>
        </w:rPr>
        <w:t xml:space="preserve"> is a more typical thing compared to the ontology, essentially playing a role in amplifying the similarity of the ontology. The food to be introduced in the video is the main body, and the familiar things are used as </w:t>
      </w:r>
      <w:r>
        <w:rPr>
          <w:rFonts w:hint="eastAsia" w:ascii="Times New Roman" w:hAnsi="Times New Roman" w:eastAsia="宋体" w:cs="Times New Roman"/>
        </w:rPr>
        <w:t xml:space="preserve">the </w:t>
      </w:r>
      <w:r>
        <w:rPr>
          <w:rFonts w:ascii="Times New Roman" w:hAnsi="Times New Roman" w:eastAsia="宋体" w:cs="Times New Roman"/>
        </w:rPr>
        <w:t>vehicle to facilitate the audience to receive the information</w:t>
      </w:r>
      <w:r>
        <w:rPr>
          <w:rFonts w:hint="eastAsia" w:ascii="Times New Roman" w:hAnsi="Times New Roman" w:eastAsia="宋体" w:cs="Times New Roman"/>
        </w:rPr>
        <w:t xml:space="preserve"> </w:t>
      </w:r>
      <w:r>
        <w:rPr>
          <w:rFonts w:ascii="Times New Roman" w:hAnsi="Times New Roman" w:eastAsia="宋体" w:cs="Times New Roman"/>
        </w:rPr>
        <w:t>and have a better understanding of the food in the video.</w:t>
      </w:r>
    </w:p>
    <w:p w14:paraId="2D3A12BD">
      <w:pPr>
        <w:ind w:firstLine="420" w:firstLineChars="200"/>
        <w:rPr>
          <w:rFonts w:ascii="Times New Roman" w:hAnsi="Times New Roman" w:eastAsia="宋体" w:cs="Times New Roman"/>
          <w:szCs w:val="32"/>
        </w:rPr>
      </w:pPr>
      <w:bookmarkStart w:id="20" w:name="OLE_LINK5"/>
      <w:r>
        <w:rPr>
          <w:rFonts w:ascii="Times New Roman" w:hAnsi="Times New Roman" w:eastAsia="宋体" w:cs="Times New Roman"/>
          <w:szCs w:val="32"/>
        </w:rPr>
        <w:fldChar w:fldCharType="begin"/>
      </w:r>
      <w:r>
        <w:rPr>
          <w:rFonts w:ascii="Times New Roman" w:hAnsi="Times New Roman" w:eastAsia="宋体" w:cs="Times New Roman"/>
          <w:szCs w:val="32"/>
        </w:rPr>
        <w:instrText xml:space="preserve"> HYPERLINK "file:///C:/Users/qmx/AppData/Local/Programs/baidu-translate-client/resources/app.asar/app.html" \l "/#" </w:instrText>
      </w:r>
      <w:r>
        <w:rPr>
          <w:rFonts w:ascii="Times New Roman" w:hAnsi="Times New Roman" w:eastAsia="宋体" w:cs="Times New Roman"/>
          <w:szCs w:val="32"/>
        </w:rPr>
        <w:fldChar w:fldCharType="separate"/>
      </w:r>
      <w:r>
        <w:rPr>
          <w:rFonts w:hint="eastAsia" w:ascii="Times New Roman" w:hAnsi="Times New Roman" w:eastAsia="宋体" w:cs="Times New Roman"/>
          <w:szCs w:val="32"/>
        </w:rPr>
        <w:t>F</w:t>
      </w:r>
      <w:r>
        <w:rPr>
          <w:rFonts w:ascii="Times New Roman" w:hAnsi="Times New Roman" w:eastAsia="宋体" w:cs="Times New Roman"/>
          <w:szCs w:val="32"/>
        </w:rPr>
        <w:t xml:space="preserve">or </w:t>
      </w:r>
      <w:r>
        <w:rPr>
          <w:rFonts w:hint="eastAsia" w:ascii="Times New Roman" w:hAnsi="Times New Roman" w:eastAsia="宋体" w:cs="Times New Roman"/>
          <w:szCs w:val="32"/>
        </w:rPr>
        <w:t>e</w:t>
      </w:r>
      <w:r>
        <w:rPr>
          <w:rFonts w:ascii="Times New Roman" w:hAnsi="Times New Roman" w:eastAsia="宋体" w:cs="Times New Roman"/>
          <w:szCs w:val="32"/>
        </w:rPr>
        <w:fldChar w:fldCharType="end"/>
      </w:r>
      <w:r>
        <w:rPr>
          <w:rFonts w:hint="eastAsia" w:ascii="Times New Roman" w:hAnsi="Times New Roman" w:eastAsia="宋体" w:cs="Times New Roman"/>
          <w:szCs w:val="32"/>
        </w:rPr>
        <w:t>xample</w:t>
      </w:r>
      <w:bookmarkEnd w:id="20"/>
      <w:r>
        <w:rPr>
          <w:rFonts w:hint="eastAsia" w:ascii="Times New Roman" w:hAnsi="Times New Roman" w:eastAsia="宋体" w:cs="Times New Roman"/>
          <w:szCs w:val="32"/>
        </w:rPr>
        <w:t>:</w:t>
      </w:r>
    </w:p>
    <w:p w14:paraId="38722DA6">
      <w:pPr>
        <w:ind w:firstLine="420" w:firstLineChars="200"/>
        <w:rPr>
          <w:rFonts w:ascii="Times New Roman" w:hAnsi="Times New Roman" w:eastAsia="宋体"/>
        </w:rPr>
      </w:pPr>
      <w:r>
        <w:rPr>
          <w:rFonts w:hint="eastAsia" w:ascii="Times New Roman" w:hAnsi="Times New Roman" w:eastAsia="宋体"/>
        </w:rPr>
        <w:t>（1）翔翔大作战：“一吃到这个瞬间就不一样了，就你刚刚走在下雨的那种黄泥巴泥泞小道，现在就已经开上八车道了”；</w:t>
      </w:r>
    </w:p>
    <w:p w14:paraId="699598D1">
      <w:pPr>
        <w:ind w:firstLine="420" w:firstLineChars="200"/>
        <w:rPr>
          <w:rFonts w:ascii="Times New Roman" w:hAnsi="Times New Roman" w:eastAsia="宋体"/>
        </w:rPr>
      </w:pPr>
      <w:r>
        <w:rPr>
          <w:rFonts w:hint="eastAsia" w:ascii="Times New Roman" w:hAnsi="Times New Roman" w:eastAsia="宋体"/>
        </w:rPr>
        <w:t>（2）女胖胖：“这个才是真正的高配元素周期表吧；吃到嘴里跟和稀泥一样”；</w:t>
      </w:r>
    </w:p>
    <w:p w14:paraId="3923D9B3">
      <w:pPr>
        <w:ind w:firstLine="420" w:firstLineChars="200"/>
        <w:rPr>
          <w:rFonts w:ascii="Times New Roman" w:hAnsi="Times New Roman" w:eastAsia="宋体"/>
        </w:rPr>
      </w:pPr>
      <w:r>
        <w:rPr>
          <w:rFonts w:hint="eastAsia" w:ascii="Times New Roman" w:hAnsi="Times New Roman" w:eastAsia="宋体"/>
        </w:rPr>
        <w:t>（3）小小就酱吃：“你们感受到那个拉伸时候那种撕拉了吗？你们摸过那种脸特别软的女孩子的脸吗，就是它一拉会弹起来然后duang就回去，这个就是那种感受”。</w:t>
      </w:r>
    </w:p>
    <w:p w14:paraId="0BFBF0EA">
      <w:pPr>
        <w:ind w:firstLine="420" w:firstLineChars="200"/>
        <w:rPr>
          <w:rFonts w:ascii="Times New Roman" w:hAnsi="Times New Roman" w:eastAsia="宋体" w:cs="Times New Roman"/>
        </w:rPr>
      </w:pPr>
      <w:r>
        <w:rPr>
          <w:rFonts w:hint="eastAsia" w:ascii="Times New Roman" w:hAnsi="Times New Roman" w:eastAsia="宋体" w:cs="Times New Roman"/>
        </w:rPr>
        <w:t xml:space="preserve">         </w:t>
      </w:r>
      <w:r>
        <w:rPr>
          <w:rFonts w:hint="eastAsia" w:ascii="Times New Roman" w:hAnsi="Times New Roman" w:eastAsia="宋体"/>
          <w:b/>
          <w:bCs/>
        </w:rPr>
        <w:drawing>
          <wp:inline distT="0" distB="0" distL="114300" distR="114300">
            <wp:extent cx="3303905" cy="1972310"/>
            <wp:effectExtent l="5080" t="4445" r="13335" b="1968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D9BE1AA">
      <w:pPr>
        <w:rPr>
          <w:rFonts w:ascii="Times New Roman" w:hAnsi="Times New Roman" w:eastAsia="宋体" w:cs="Times New Roman"/>
          <w:szCs w:val="22"/>
        </w:rPr>
      </w:pPr>
      <w:bookmarkStart w:id="21" w:name="OLE_LINK6"/>
      <w:r>
        <w:rPr>
          <w:rFonts w:ascii="Times New Roman" w:hAnsi="Times New Roman" w:eastAsia="宋体" w:cs="Times New Roman"/>
          <w:szCs w:val="22"/>
        </w:rPr>
        <w:t xml:space="preserve">Figure </w:t>
      </w:r>
      <w:r>
        <w:rPr>
          <w:rFonts w:hint="eastAsia" w:ascii="Times New Roman" w:hAnsi="Times New Roman" w:eastAsia="宋体" w:cs="Times New Roman"/>
          <w:szCs w:val="22"/>
        </w:rPr>
        <w:t>7</w:t>
      </w:r>
      <w:r>
        <w:rPr>
          <w:rFonts w:ascii="Times New Roman" w:hAnsi="Times New Roman" w:eastAsia="宋体" w:cs="Times New Roman"/>
          <w:szCs w:val="22"/>
        </w:rPr>
        <w:t xml:space="preserve">. Number of </w:t>
      </w:r>
      <w:r>
        <w:rPr>
          <w:rFonts w:hint="eastAsia" w:ascii="Times New Roman" w:hAnsi="Times New Roman" w:eastAsia="宋体" w:cs="Times New Roman"/>
          <w:szCs w:val="22"/>
        </w:rPr>
        <w:t>V</w:t>
      </w:r>
      <w:r>
        <w:rPr>
          <w:rFonts w:ascii="Times New Roman" w:hAnsi="Times New Roman" w:eastAsia="宋体" w:cs="Times New Roman"/>
          <w:szCs w:val="22"/>
        </w:rPr>
        <w:t xml:space="preserve">ideos on the </w:t>
      </w:r>
      <w:r>
        <w:rPr>
          <w:rFonts w:hint="eastAsia" w:ascii="Times New Roman" w:hAnsi="Times New Roman" w:eastAsia="宋体" w:cs="Times New Roman"/>
          <w:szCs w:val="22"/>
        </w:rPr>
        <w:t>U</w:t>
      </w:r>
      <w:r>
        <w:rPr>
          <w:rFonts w:ascii="Times New Roman" w:hAnsi="Times New Roman" w:eastAsia="宋体" w:cs="Times New Roman"/>
          <w:szCs w:val="22"/>
        </w:rPr>
        <w:t xml:space="preserve">se of </w:t>
      </w:r>
      <w:r>
        <w:rPr>
          <w:rFonts w:hint="eastAsia" w:ascii="Times New Roman" w:hAnsi="Times New Roman" w:eastAsia="宋体" w:cs="Times New Roman"/>
          <w:szCs w:val="22"/>
        </w:rPr>
        <w:t>R</w:t>
      </w:r>
      <w:r>
        <w:rPr>
          <w:rFonts w:ascii="Times New Roman" w:hAnsi="Times New Roman" w:eastAsia="宋体" w:cs="Times New Roman"/>
          <w:szCs w:val="22"/>
        </w:rPr>
        <w:t xml:space="preserve">hetorical </w:t>
      </w:r>
      <w:r>
        <w:rPr>
          <w:rFonts w:hint="eastAsia" w:ascii="Times New Roman" w:hAnsi="Times New Roman" w:eastAsia="宋体" w:cs="Times New Roman"/>
          <w:szCs w:val="22"/>
        </w:rPr>
        <w:t>D</w:t>
      </w:r>
      <w:r>
        <w:rPr>
          <w:rFonts w:ascii="Times New Roman" w:hAnsi="Times New Roman" w:eastAsia="宋体" w:cs="Times New Roman"/>
          <w:szCs w:val="22"/>
        </w:rPr>
        <w:t xml:space="preserve">evices in </w:t>
      </w:r>
      <w:r>
        <w:rPr>
          <w:rFonts w:hint="eastAsia" w:ascii="Times New Roman" w:hAnsi="Times New Roman" w:eastAsia="宋体" w:cs="Times New Roman"/>
          <w:szCs w:val="22"/>
        </w:rPr>
        <w:t>F</w:t>
      </w:r>
      <w:r>
        <w:rPr>
          <w:rFonts w:ascii="Times New Roman" w:hAnsi="Times New Roman" w:eastAsia="宋体" w:cs="Times New Roman"/>
          <w:szCs w:val="22"/>
        </w:rPr>
        <w:t xml:space="preserve">ood </w:t>
      </w:r>
      <w:r>
        <w:rPr>
          <w:rFonts w:hint="eastAsia" w:ascii="Times New Roman" w:hAnsi="Times New Roman" w:eastAsia="宋体" w:cs="Times New Roman"/>
          <w:szCs w:val="22"/>
        </w:rPr>
        <w:t>E</w:t>
      </w:r>
      <w:r>
        <w:rPr>
          <w:rFonts w:ascii="Times New Roman" w:hAnsi="Times New Roman" w:eastAsia="宋体" w:cs="Times New Roman"/>
          <w:szCs w:val="22"/>
        </w:rPr>
        <w:t>valuation on Bilibili</w:t>
      </w:r>
    </w:p>
    <w:p w14:paraId="373EC4E7">
      <w:pPr>
        <w:ind w:firstLine="420" w:firstLineChars="200"/>
        <w:rPr>
          <w:rFonts w:ascii="Times New Roman" w:hAnsi="Times New Roman" w:eastAsia="宋体" w:cs="Times New Roman"/>
        </w:rPr>
      </w:pPr>
    </w:p>
    <w:p w14:paraId="22C1D293">
      <w:pPr>
        <w:ind w:firstLine="420" w:firstLineChars="200"/>
        <w:rPr>
          <w:rFonts w:ascii="Times New Roman" w:hAnsi="Times New Roman" w:eastAsia="宋体" w:cs="Times New Roman"/>
        </w:rPr>
      </w:pPr>
      <w:r>
        <w:rPr>
          <w:rFonts w:ascii="Times New Roman" w:hAnsi="Times New Roman" w:eastAsia="宋体" w:cs="Times New Roman"/>
        </w:rPr>
        <w:t>Based on the collected data from 60 food evaluation</w:t>
      </w:r>
      <w:r>
        <w:rPr>
          <w:rFonts w:hint="eastAsia" w:ascii="Times New Roman" w:hAnsi="Times New Roman" w:eastAsia="宋体" w:cs="Times New Roman"/>
        </w:rPr>
        <w:t xml:space="preserve"> vlogger</w:t>
      </w:r>
      <w:r>
        <w:rPr>
          <w:rFonts w:ascii="Times New Roman" w:hAnsi="Times New Roman" w:eastAsia="宋体" w:cs="Times New Roman"/>
        </w:rPr>
        <w:t>s on Bilibili, out of the 180 videos analyzed, 70 of them employed the rhetorical device of</w:t>
      </w:r>
      <w:bookmarkStart w:id="22" w:name="OLE_LINK4"/>
      <w:r>
        <w:rPr>
          <w:rFonts w:hint="eastAsia" w:ascii="Times New Roman" w:hAnsi="Times New Roman" w:eastAsia="宋体" w:cs="Times New Roman"/>
        </w:rPr>
        <w:t xml:space="preserve"> a</w:t>
      </w:r>
      <w:r>
        <w:rPr>
          <w:rFonts w:ascii="Times New Roman" w:hAnsi="Times New Roman" w:eastAsia="宋体" w:cs="Times New Roman"/>
        </w:rPr>
        <w:t xml:space="preserve">nalogy </w:t>
      </w:r>
      <w:bookmarkEnd w:id="22"/>
      <w:r>
        <w:rPr>
          <w:rFonts w:ascii="Times New Roman" w:hAnsi="Times New Roman" w:eastAsia="宋体" w:cs="Times New Roman"/>
        </w:rPr>
        <w:t>(</w:t>
      </w:r>
      <w:r>
        <w:rPr>
          <w:rFonts w:hint="eastAsia" w:ascii="Times New Roman" w:hAnsi="Times New Roman" w:eastAsia="宋体" w:cs="Times New Roman"/>
        </w:rPr>
        <w:t xml:space="preserve">see </w:t>
      </w:r>
      <w:r>
        <w:rPr>
          <w:rFonts w:ascii="Times New Roman" w:hAnsi="Times New Roman" w:eastAsia="宋体" w:cs="Times New Roman"/>
        </w:rPr>
        <w:t>Figure</w:t>
      </w:r>
      <w:r>
        <w:rPr>
          <w:rFonts w:hint="eastAsia" w:ascii="Times New Roman" w:hAnsi="Times New Roman" w:eastAsia="宋体" w:cs="Times New Roman"/>
        </w:rPr>
        <w:t xml:space="preserve"> 7</w:t>
      </w:r>
      <w:r>
        <w:rPr>
          <w:rFonts w:ascii="Times New Roman" w:hAnsi="Times New Roman" w:eastAsia="宋体" w:cs="Times New Roman"/>
        </w:rPr>
        <w:t>).</w:t>
      </w:r>
      <w:bookmarkEnd w:id="21"/>
      <w:r>
        <w:rPr>
          <w:rFonts w:ascii="Times New Roman" w:hAnsi="Times New Roman" w:eastAsia="宋体" w:cs="Times New Roman"/>
        </w:rPr>
        <w:t xml:space="preserve"> This data indicates that the use of </w:t>
      </w:r>
      <w:r>
        <w:rPr>
          <w:rFonts w:hint="eastAsia" w:ascii="Times New Roman" w:hAnsi="Times New Roman" w:eastAsia="宋体" w:cs="Times New Roman"/>
        </w:rPr>
        <w:t>a</w:t>
      </w:r>
      <w:r>
        <w:rPr>
          <w:rFonts w:ascii="Times New Roman" w:hAnsi="Times New Roman" w:eastAsia="宋体" w:cs="Times New Roman"/>
        </w:rPr>
        <w:t>nalogy is quite common in the multitude of food evaluation videos on Bilibili.</w:t>
      </w:r>
    </w:p>
    <w:p w14:paraId="7314F13E">
      <w:pPr>
        <w:ind w:firstLine="420" w:firstLineChars="200"/>
        <w:rPr>
          <w:rFonts w:ascii="Times New Roman" w:hAnsi="Times New Roman" w:eastAsia="宋体" w:cs="Times New Roman"/>
        </w:rPr>
      </w:pPr>
    </w:p>
    <w:p w14:paraId="7A345CD6">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3145790" cy="1951355"/>
            <wp:effectExtent l="4445" t="4445" r="12065" b="1270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62FBEE">
      <w:pPr>
        <w:jc w:val="center"/>
        <w:rPr>
          <w:rFonts w:ascii="Times New Roman" w:hAnsi="Times New Roman" w:eastAsia="宋体" w:cs="Times New Roman"/>
          <w:szCs w:val="28"/>
        </w:rPr>
      </w:pPr>
      <w:r>
        <w:rPr>
          <w:rFonts w:ascii="Times New Roman" w:hAnsi="Times New Roman" w:eastAsia="宋体" w:cs="Times New Roman"/>
          <w:szCs w:val="28"/>
        </w:rPr>
        <w:t xml:space="preserve">Figure </w:t>
      </w:r>
      <w:r>
        <w:rPr>
          <w:rFonts w:hint="eastAsia" w:ascii="Times New Roman" w:hAnsi="Times New Roman" w:eastAsia="宋体" w:cs="Times New Roman"/>
          <w:szCs w:val="28"/>
        </w:rPr>
        <w:t>1</w:t>
      </w:r>
      <w:r>
        <w:rPr>
          <w:rFonts w:ascii="Times New Roman" w:hAnsi="Times New Roman" w:eastAsia="宋体" w:cs="Times New Roman"/>
          <w:szCs w:val="28"/>
        </w:rPr>
        <w:t xml:space="preserve">2.The </w:t>
      </w:r>
      <w:r>
        <w:rPr>
          <w:rFonts w:hint="eastAsia" w:ascii="Times New Roman" w:hAnsi="Times New Roman" w:eastAsia="宋体" w:cs="Times New Roman"/>
          <w:szCs w:val="28"/>
        </w:rPr>
        <w:t>P</w:t>
      </w:r>
      <w:r>
        <w:rPr>
          <w:rFonts w:ascii="Times New Roman" w:hAnsi="Times New Roman" w:eastAsia="宋体" w:cs="Times New Roman"/>
          <w:szCs w:val="28"/>
        </w:rPr>
        <w:t xml:space="preserve">roportion of </w:t>
      </w:r>
      <w:r>
        <w:rPr>
          <w:rFonts w:hint="eastAsia" w:ascii="Times New Roman" w:hAnsi="Times New Roman" w:eastAsia="宋体" w:cs="Times New Roman"/>
          <w:szCs w:val="28"/>
        </w:rPr>
        <w:t>A</w:t>
      </w:r>
      <w:r>
        <w:rPr>
          <w:rFonts w:ascii="Times New Roman" w:hAnsi="Times New Roman" w:eastAsia="宋体" w:cs="Times New Roman"/>
          <w:szCs w:val="28"/>
        </w:rPr>
        <w:t xml:space="preserve">nalogy </w:t>
      </w:r>
      <w:r>
        <w:rPr>
          <w:rFonts w:hint="eastAsia" w:ascii="Times New Roman" w:hAnsi="Times New Roman" w:eastAsia="宋体" w:cs="Times New Roman"/>
          <w:szCs w:val="28"/>
        </w:rPr>
        <w:t>U</w:t>
      </w:r>
      <w:r>
        <w:rPr>
          <w:rFonts w:ascii="Times New Roman" w:hAnsi="Times New Roman" w:eastAsia="宋体" w:cs="Times New Roman"/>
          <w:szCs w:val="28"/>
        </w:rPr>
        <w:t xml:space="preserve">sage frequency among </w:t>
      </w:r>
      <w:r>
        <w:rPr>
          <w:rFonts w:hint="eastAsia" w:ascii="Times New Roman" w:hAnsi="Times New Roman" w:eastAsia="宋体" w:cs="Times New Roman"/>
          <w:szCs w:val="28"/>
        </w:rPr>
        <w:t>Million-follower Vloggers</w:t>
      </w:r>
      <w:r>
        <w:rPr>
          <w:rFonts w:ascii="Times New Roman" w:hAnsi="Times New Roman" w:eastAsia="宋体" w:cs="Times New Roman"/>
          <w:szCs w:val="28"/>
        </w:rPr>
        <w:t xml:space="preserve"> on Bilibili</w:t>
      </w:r>
    </w:p>
    <w:p w14:paraId="359EAFC5">
      <w:pPr>
        <w:rPr>
          <w:rFonts w:ascii="Times New Roman" w:hAnsi="Times New Roman" w:eastAsia="宋体"/>
          <w:b/>
          <w:bCs/>
        </w:rPr>
      </w:pPr>
    </w:p>
    <w:p w14:paraId="42A8BBDB">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3209925" cy="2156460"/>
            <wp:effectExtent l="4445" t="4445" r="11430" b="1079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AEE74A">
      <w:pPr>
        <w:jc w:val="center"/>
        <w:rPr>
          <w:rFonts w:ascii="Times New Roman" w:hAnsi="Times New Roman" w:eastAsia="宋体" w:cs="Times New Roman"/>
          <w:szCs w:val="28"/>
        </w:rPr>
      </w:pPr>
      <w:r>
        <w:rPr>
          <w:rFonts w:ascii="Times New Roman" w:hAnsi="Times New Roman" w:eastAsia="宋体" w:cs="Times New Roman"/>
          <w:szCs w:val="28"/>
        </w:rPr>
        <w:t xml:space="preserve">Figure </w:t>
      </w:r>
      <w:r>
        <w:rPr>
          <w:rFonts w:hint="eastAsia" w:ascii="Times New Roman" w:hAnsi="Times New Roman" w:eastAsia="宋体" w:cs="Times New Roman"/>
          <w:szCs w:val="28"/>
        </w:rPr>
        <w:t>1</w:t>
      </w:r>
      <w:r>
        <w:rPr>
          <w:rFonts w:ascii="Times New Roman" w:hAnsi="Times New Roman" w:eastAsia="宋体" w:cs="Times New Roman"/>
          <w:szCs w:val="28"/>
        </w:rPr>
        <w:t xml:space="preserve">3.The proportion of </w:t>
      </w:r>
      <w:r>
        <w:rPr>
          <w:rFonts w:hint="eastAsia" w:ascii="Times New Roman" w:hAnsi="Times New Roman" w:eastAsia="宋体" w:cs="Times New Roman"/>
          <w:szCs w:val="28"/>
        </w:rPr>
        <w:t>A</w:t>
      </w:r>
      <w:r>
        <w:rPr>
          <w:rFonts w:ascii="Times New Roman" w:hAnsi="Times New Roman" w:eastAsia="宋体" w:cs="Times New Roman"/>
          <w:szCs w:val="28"/>
        </w:rPr>
        <w:t xml:space="preserve">nalogy </w:t>
      </w:r>
      <w:r>
        <w:rPr>
          <w:rFonts w:hint="eastAsia" w:ascii="Times New Roman" w:hAnsi="Times New Roman" w:eastAsia="宋体" w:cs="Times New Roman"/>
          <w:szCs w:val="28"/>
        </w:rPr>
        <w:t>U</w:t>
      </w:r>
      <w:r>
        <w:rPr>
          <w:rFonts w:ascii="Times New Roman" w:hAnsi="Times New Roman" w:eastAsia="宋体" w:cs="Times New Roman"/>
          <w:szCs w:val="28"/>
        </w:rPr>
        <w:t xml:space="preserve">sage </w:t>
      </w:r>
      <w:r>
        <w:rPr>
          <w:rFonts w:hint="eastAsia" w:ascii="Times New Roman" w:hAnsi="Times New Roman" w:eastAsia="宋体" w:cs="Times New Roman"/>
          <w:szCs w:val="28"/>
        </w:rPr>
        <w:t>F</w:t>
      </w:r>
      <w:r>
        <w:rPr>
          <w:rFonts w:ascii="Times New Roman" w:hAnsi="Times New Roman" w:eastAsia="宋体" w:cs="Times New Roman"/>
          <w:szCs w:val="28"/>
        </w:rPr>
        <w:t xml:space="preserve">requency of </w:t>
      </w:r>
      <w:r>
        <w:rPr>
          <w:rFonts w:hint="eastAsia" w:ascii="Times New Roman" w:hAnsi="Times New Roman" w:eastAsia="宋体" w:cs="Times New Roman"/>
          <w:szCs w:val="28"/>
        </w:rPr>
        <w:t>Sub-million-follower Vloggers on Bilibili</w:t>
      </w:r>
    </w:p>
    <w:p w14:paraId="7EB2CEE9">
      <w:pPr>
        <w:rPr>
          <w:rFonts w:ascii="Times New Roman" w:hAnsi="Times New Roman" w:eastAsia="宋体" w:cs="Times New Roman"/>
          <w:szCs w:val="28"/>
        </w:rPr>
      </w:pPr>
    </w:p>
    <w:p w14:paraId="57BADAB4">
      <w:pPr>
        <w:ind w:firstLine="420" w:firstLineChars="200"/>
        <w:rPr>
          <w:rFonts w:ascii="Times New Roman" w:hAnsi="Times New Roman" w:eastAsia="宋体" w:cs="Times New Roman"/>
        </w:rPr>
      </w:pPr>
      <w:r>
        <w:rPr>
          <w:rFonts w:ascii="Times New Roman" w:hAnsi="Times New Roman" w:eastAsia="宋体" w:cs="Times New Roman"/>
        </w:rPr>
        <w:t>According to the 60 food evaluation</w:t>
      </w:r>
      <w:r>
        <w:rPr>
          <w:rFonts w:hint="eastAsia" w:ascii="Times New Roman" w:hAnsi="Times New Roman" w:eastAsia="宋体" w:cs="Times New Roman"/>
        </w:rPr>
        <w:t xml:space="preserve"> vlogger</w:t>
      </w:r>
      <w:r>
        <w:rPr>
          <w:rFonts w:ascii="Times New Roman" w:hAnsi="Times New Roman" w:eastAsia="宋体" w:cs="Times New Roman"/>
        </w:rPr>
        <w:t>s</w:t>
      </w:r>
      <w:r>
        <w:rPr>
          <w:rFonts w:hint="eastAsia" w:ascii="Times New Roman" w:hAnsi="Times New Roman" w:eastAsia="宋体" w:cs="Times New Roman"/>
        </w:rPr>
        <w:t>,</w:t>
      </w:r>
      <w:r>
        <w:rPr>
          <w:rFonts w:ascii="Times New Roman" w:hAnsi="Times New Roman" w:eastAsia="宋体" w:cs="Times New Roman"/>
        </w:rPr>
        <w:t xml:space="preserve"> of which 11 are </w:t>
      </w:r>
      <w:r>
        <w:rPr>
          <w:rFonts w:hint="eastAsia" w:ascii="Times New Roman" w:hAnsi="Times New Roman" w:eastAsia="宋体" w:cs="Times New Roman"/>
        </w:rPr>
        <w:t>million-follower vloggers</w:t>
      </w:r>
      <w:r>
        <w:rPr>
          <w:rFonts w:ascii="Times New Roman" w:hAnsi="Times New Roman" w:eastAsia="宋体" w:cs="Times New Roman"/>
        </w:rPr>
        <w:t xml:space="preserve">. Out of a total of 33 videos, 21 employed the use of </w:t>
      </w:r>
      <w:r>
        <w:rPr>
          <w:rFonts w:hint="eastAsia" w:ascii="Times New Roman" w:hAnsi="Times New Roman" w:eastAsia="宋体" w:cs="Times New Roman"/>
        </w:rPr>
        <w:t>a</w:t>
      </w:r>
      <w:r>
        <w:rPr>
          <w:rFonts w:ascii="Times New Roman" w:hAnsi="Times New Roman" w:eastAsia="宋体" w:cs="Times New Roman"/>
        </w:rPr>
        <w:t>nalogy, accounting for approximately 63.64% (</w:t>
      </w:r>
      <w:r>
        <w:rPr>
          <w:rFonts w:hint="eastAsia" w:ascii="Times New Roman" w:hAnsi="Times New Roman" w:eastAsia="宋体" w:cs="Times New Roman"/>
        </w:rPr>
        <w:t xml:space="preserve">see </w:t>
      </w:r>
      <w:r>
        <w:rPr>
          <w:rFonts w:ascii="Times New Roman" w:hAnsi="Times New Roman" w:eastAsia="宋体" w:cs="Times New Roman"/>
        </w:rPr>
        <w:t xml:space="preserve">Figure </w:t>
      </w:r>
      <w:r>
        <w:rPr>
          <w:rFonts w:hint="eastAsia" w:ascii="Times New Roman" w:hAnsi="Times New Roman" w:eastAsia="宋体" w:cs="Times New Roman"/>
        </w:rPr>
        <w:t>1</w:t>
      </w:r>
      <w:r>
        <w:rPr>
          <w:rFonts w:ascii="Times New Roman" w:hAnsi="Times New Roman" w:eastAsia="宋体" w:cs="Times New Roman"/>
        </w:rPr>
        <w:t xml:space="preserve">2). Approximately 53 </w:t>
      </w:r>
      <w:r>
        <w:rPr>
          <w:rFonts w:hint="eastAsia" w:ascii="Times New Roman" w:hAnsi="Times New Roman" w:eastAsia="宋体" w:cs="Times New Roman"/>
        </w:rPr>
        <w:t>analogies</w:t>
      </w:r>
      <w:r>
        <w:rPr>
          <w:rFonts w:ascii="Times New Roman" w:hAnsi="Times New Roman" w:eastAsia="宋体" w:cs="Times New Roman"/>
        </w:rPr>
        <w:t xml:space="preserve"> were used in 21 videos, with an average of at least 2.5 </w:t>
      </w:r>
      <w:r>
        <w:rPr>
          <w:rFonts w:hint="eastAsia" w:ascii="Times New Roman" w:hAnsi="Times New Roman" w:eastAsia="宋体" w:cs="Times New Roman"/>
        </w:rPr>
        <w:t>analogical techniques</w:t>
      </w:r>
      <w:r>
        <w:rPr>
          <w:rFonts w:ascii="Times New Roman" w:hAnsi="Times New Roman" w:eastAsia="宋体" w:cs="Times New Roman"/>
        </w:rPr>
        <w:t xml:space="preserve"> </w:t>
      </w:r>
      <w:r>
        <w:rPr>
          <w:rFonts w:hint="eastAsia" w:ascii="Times New Roman" w:hAnsi="Times New Roman" w:eastAsia="宋体" w:cs="Times New Roman"/>
        </w:rPr>
        <w:t>per</w:t>
      </w:r>
      <w:r>
        <w:rPr>
          <w:rFonts w:ascii="Times New Roman" w:hAnsi="Times New Roman" w:eastAsia="宋体" w:cs="Times New Roman"/>
        </w:rPr>
        <w:t xml:space="preserve"> video. Among the 49 </w:t>
      </w:r>
      <w:r>
        <w:rPr>
          <w:rFonts w:hint="eastAsia" w:ascii="Times New Roman" w:hAnsi="Times New Roman" w:eastAsia="宋体" w:cs="Times New Roman"/>
        </w:rPr>
        <w:t>v</w:t>
      </w:r>
      <w:r>
        <w:rPr>
          <w:rFonts w:ascii="Times New Roman" w:hAnsi="Times New Roman" w:eastAsia="宋体" w:cs="Times New Roman"/>
        </w:rPr>
        <w:t xml:space="preserve">loggers with less than one million </w:t>
      </w:r>
      <w:r>
        <w:rPr>
          <w:rFonts w:hint="eastAsia" w:ascii="Times New Roman" w:hAnsi="Times New Roman" w:eastAsia="宋体" w:cs="Times New Roman"/>
        </w:rPr>
        <w:t>followers</w:t>
      </w:r>
      <w:r>
        <w:rPr>
          <w:rFonts w:ascii="Times New Roman" w:hAnsi="Times New Roman" w:eastAsia="宋体" w:cs="Times New Roman"/>
        </w:rPr>
        <w:t xml:space="preserve">, 49 out of their 147 videos utilized </w:t>
      </w:r>
      <w:r>
        <w:rPr>
          <w:rFonts w:hint="eastAsia" w:ascii="Times New Roman" w:hAnsi="Times New Roman" w:eastAsia="宋体" w:cs="Times New Roman"/>
        </w:rPr>
        <w:t>analogy</w:t>
      </w:r>
      <w:r>
        <w:rPr>
          <w:rFonts w:ascii="Times New Roman" w:hAnsi="Times New Roman" w:eastAsia="宋体" w:cs="Times New Roman"/>
        </w:rPr>
        <w:t>, making up approximately 33.33% (</w:t>
      </w:r>
      <w:r>
        <w:rPr>
          <w:rFonts w:hint="eastAsia" w:ascii="Times New Roman" w:hAnsi="Times New Roman" w:eastAsia="宋体" w:cs="Times New Roman"/>
        </w:rPr>
        <w:t xml:space="preserve">see </w:t>
      </w:r>
      <w:r>
        <w:rPr>
          <w:rFonts w:ascii="Times New Roman" w:hAnsi="Times New Roman" w:eastAsia="宋体" w:cs="Times New Roman"/>
        </w:rPr>
        <w:t xml:space="preserve">Figure </w:t>
      </w:r>
      <w:r>
        <w:rPr>
          <w:rFonts w:hint="eastAsia" w:ascii="Times New Roman" w:hAnsi="Times New Roman" w:eastAsia="宋体" w:cs="Times New Roman"/>
        </w:rPr>
        <w:t>1</w:t>
      </w:r>
      <w:r>
        <w:rPr>
          <w:rFonts w:ascii="Times New Roman" w:hAnsi="Times New Roman" w:eastAsia="宋体" w:cs="Times New Roman"/>
        </w:rPr>
        <w:t xml:space="preserve">3). Approximately 68 </w:t>
      </w:r>
      <w:r>
        <w:rPr>
          <w:rFonts w:hint="eastAsia" w:ascii="Times New Roman" w:hAnsi="Times New Roman" w:eastAsia="宋体" w:cs="Times New Roman"/>
        </w:rPr>
        <w:t>analogies</w:t>
      </w:r>
      <w:r>
        <w:rPr>
          <w:rFonts w:ascii="Times New Roman" w:hAnsi="Times New Roman" w:eastAsia="宋体" w:cs="Times New Roman"/>
        </w:rPr>
        <w:t xml:space="preserve"> were used in 49 videos, with an average of at least 1 use per video.</w:t>
      </w:r>
    </w:p>
    <w:p w14:paraId="03ABDE9E">
      <w:pPr>
        <w:ind w:firstLine="420" w:firstLineChars="200"/>
        <w:rPr>
          <w:rFonts w:ascii="Times New Roman" w:hAnsi="Times New Roman" w:eastAsia="宋体" w:cs="Times New Roman"/>
        </w:rPr>
      </w:pPr>
      <w:r>
        <w:rPr>
          <w:rFonts w:ascii="Times New Roman" w:hAnsi="Times New Roman" w:eastAsia="宋体" w:cs="Times New Roman"/>
          <w:b/>
          <w:bCs/>
        </w:rPr>
        <w:t xml:space="preserve">These data indicate that </w:t>
      </w:r>
      <w:r>
        <w:rPr>
          <w:rFonts w:hint="eastAsia" w:ascii="Times New Roman" w:hAnsi="Times New Roman" w:eastAsia="宋体" w:cs="Times New Roman"/>
          <w:b/>
          <w:bCs/>
        </w:rPr>
        <w:t>v</w:t>
      </w:r>
      <w:r>
        <w:rPr>
          <w:rFonts w:ascii="Times New Roman" w:hAnsi="Times New Roman" w:eastAsia="宋体" w:cs="Times New Roman"/>
          <w:b/>
          <w:bCs/>
        </w:rPr>
        <w:t>loggers with relatively larger follow</w:t>
      </w:r>
      <w:r>
        <w:rPr>
          <w:rFonts w:hint="eastAsia" w:ascii="Times New Roman" w:hAnsi="Times New Roman" w:eastAsia="宋体" w:cs="Times New Roman"/>
          <w:b/>
          <w:bCs/>
        </w:rPr>
        <w:t>ers</w:t>
      </w:r>
      <w:r>
        <w:rPr>
          <w:rFonts w:ascii="Times New Roman" w:hAnsi="Times New Roman" w:eastAsia="宋体" w:cs="Times New Roman"/>
          <w:b/>
          <w:bCs/>
        </w:rPr>
        <w:t xml:space="preserve"> tend to utilize </w:t>
      </w:r>
      <w:r>
        <w:rPr>
          <w:rFonts w:hint="eastAsia" w:ascii="Times New Roman" w:hAnsi="Times New Roman" w:eastAsia="宋体" w:cs="Times New Roman"/>
          <w:b/>
          <w:bCs/>
        </w:rPr>
        <w:t>analogies</w:t>
      </w:r>
      <w:r>
        <w:rPr>
          <w:rFonts w:ascii="Times New Roman" w:hAnsi="Times New Roman" w:eastAsia="宋体" w:cs="Times New Roman"/>
          <w:b/>
          <w:bCs/>
        </w:rPr>
        <w:t xml:space="preserve"> to enhance the expressiveness and attractiveness of their videos. </w:t>
      </w:r>
      <w:r>
        <w:rPr>
          <w:rFonts w:ascii="Times New Roman" w:hAnsi="Times New Roman" w:eastAsia="宋体" w:cs="Times New Roman"/>
        </w:rPr>
        <w:t>Compared to</w:t>
      </w:r>
      <w:r>
        <w:rPr>
          <w:rFonts w:hint="eastAsia" w:ascii="Times New Roman" w:hAnsi="Times New Roman" w:eastAsia="宋体" w:cs="Times New Roman"/>
        </w:rPr>
        <w:t xml:space="preserve"> v</w:t>
      </w:r>
      <w:r>
        <w:rPr>
          <w:rFonts w:ascii="Times New Roman" w:hAnsi="Times New Roman" w:eastAsia="宋体" w:cs="Times New Roman"/>
        </w:rPr>
        <w:t xml:space="preserve">loggers with over one million followers, those with less than one million followers tend to use </w:t>
      </w:r>
      <w:r>
        <w:rPr>
          <w:rFonts w:hint="eastAsia" w:ascii="Times New Roman" w:hAnsi="Times New Roman" w:eastAsia="宋体" w:cs="Times New Roman"/>
        </w:rPr>
        <w:t>analogies</w:t>
      </w:r>
      <w:r>
        <w:rPr>
          <w:rFonts w:ascii="Times New Roman" w:hAnsi="Times New Roman" w:eastAsia="宋体" w:cs="Times New Roman"/>
        </w:rPr>
        <w:t xml:space="preserve"> less frequently, perhaps because they prioritize other elements such as practical evaluations, given their smaller fan base. </w:t>
      </w:r>
      <w:r>
        <w:rPr>
          <w:rFonts w:ascii="Times New Roman" w:hAnsi="Times New Roman" w:eastAsia="宋体" w:cs="Times New Roman"/>
          <w:b/>
          <w:bCs/>
        </w:rPr>
        <w:t xml:space="preserve">However, the fact that each video, on average, includes at least one instance of </w:t>
      </w:r>
      <w:r>
        <w:rPr>
          <w:rFonts w:hint="eastAsia" w:ascii="Times New Roman" w:hAnsi="Times New Roman" w:eastAsia="宋体" w:cs="Times New Roman"/>
          <w:b/>
          <w:bCs/>
        </w:rPr>
        <w:t>analogy</w:t>
      </w:r>
      <w:r>
        <w:rPr>
          <w:rFonts w:ascii="Times New Roman" w:hAnsi="Times New Roman" w:eastAsia="宋体" w:cs="Times New Roman"/>
          <w:b/>
          <w:bCs/>
        </w:rPr>
        <w:t xml:space="preserve"> suggests that the use of </w:t>
      </w:r>
      <w:r>
        <w:rPr>
          <w:rFonts w:hint="eastAsia" w:ascii="Times New Roman" w:hAnsi="Times New Roman" w:eastAsia="宋体" w:cs="Times New Roman"/>
          <w:b/>
          <w:bCs/>
        </w:rPr>
        <w:t>analogical</w:t>
      </w:r>
      <w:r>
        <w:rPr>
          <w:rFonts w:ascii="Times New Roman" w:hAnsi="Times New Roman" w:eastAsia="宋体" w:cs="Times New Roman"/>
          <w:b/>
          <w:bCs/>
        </w:rPr>
        <w:t xml:space="preserve"> devices has a certain level of popularity and feasibility in video creation, which can improve video quality to a certain extent.</w:t>
      </w:r>
    </w:p>
    <w:p w14:paraId="3BCB8615">
      <w:pPr>
        <w:ind w:firstLine="420" w:firstLineChars="200"/>
        <w:rPr>
          <w:rFonts w:ascii="Times New Roman" w:hAnsi="Times New Roman" w:eastAsia="宋体" w:cs="Times New Roman"/>
        </w:rPr>
      </w:pPr>
      <w:r>
        <w:rPr>
          <w:rFonts w:ascii="Times New Roman" w:hAnsi="Times New Roman" w:eastAsia="宋体" w:cs="Times New Roman"/>
        </w:rPr>
        <w:t xml:space="preserve">The use of </w:t>
      </w:r>
      <w:r>
        <w:rPr>
          <w:rFonts w:hint="eastAsia" w:ascii="Times New Roman" w:hAnsi="Times New Roman" w:eastAsia="宋体" w:cs="Times New Roman"/>
        </w:rPr>
        <w:t xml:space="preserve">analogy </w:t>
      </w:r>
      <w:r>
        <w:rPr>
          <w:rFonts w:ascii="Times New Roman" w:hAnsi="Times New Roman" w:eastAsia="宋体" w:cs="Times New Roman"/>
        </w:rPr>
        <w:t>is an effective way to enhance the expressiveness and attractiveness of videos, bringing about positive effects.</w:t>
      </w:r>
    </w:p>
    <w:p w14:paraId="7FDE80CB">
      <w:pPr>
        <w:numPr>
          <w:ilvl w:val="0"/>
          <w:numId w:val="3"/>
        </w:numPr>
        <w:ind w:firstLine="420" w:firstLineChars="200"/>
        <w:rPr>
          <w:rFonts w:ascii="Times New Roman" w:hAnsi="Times New Roman" w:eastAsia="宋体" w:cs="Times New Roman"/>
        </w:rPr>
      </w:pPr>
      <w:r>
        <w:rPr>
          <w:rFonts w:ascii="Times New Roman" w:hAnsi="Times New Roman" w:eastAsia="宋体" w:cs="Times New Roman"/>
        </w:rPr>
        <w:t>Vivid imagery: By using metaphors to compare food with other objects, scenes, or emotions, viewers can have a more intuitive understanding of the taste, texture, and allure of the food, enhancing the overall sensory experience.</w:t>
      </w:r>
    </w:p>
    <w:p w14:paraId="2522B51E">
      <w:pPr>
        <w:numPr>
          <w:ilvl w:val="0"/>
          <w:numId w:val="3"/>
        </w:numPr>
        <w:ind w:firstLine="420" w:firstLineChars="200"/>
        <w:rPr>
          <w:rFonts w:ascii="Times New Roman" w:hAnsi="Times New Roman" w:eastAsia="宋体" w:cs="Times New Roman"/>
        </w:rPr>
      </w:pPr>
      <w:r>
        <w:rPr>
          <w:rFonts w:ascii="Times New Roman" w:hAnsi="Times New Roman" w:eastAsia="宋体" w:cs="Times New Roman"/>
        </w:rPr>
        <w:t>Emotional resonance: Analogies can be employed to depict the pleasurable sensations brought about by food, allowing viewers to emotionally connect and intensify their emotional experience while indulging in their senses.</w:t>
      </w:r>
    </w:p>
    <w:p w14:paraId="7EF751A7">
      <w:pPr>
        <w:numPr>
          <w:ilvl w:val="0"/>
          <w:numId w:val="3"/>
        </w:numPr>
        <w:ind w:firstLine="420" w:firstLineChars="200"/>
        <w:rPr>
          <w:rFonts w:ascii="Times New Roman" w:hAnsi="Times New Roman" w:eastAsia="宋体" w:cs="Times New Roman"/>
        </w:rPr>
      </w:pPr>
      <w:r>
        <w:rPr>
          <w:rFonts w:ascii="Times New Roman" w:hAnsi="Times New Roman" w:eastAsia="宋体" w:cs="Times New Roman"/>
        </w:rPr>
        <w:t xml:space="preserve">Increased amusement: Analogies can also establish connections with other fields, cultures, or entities, introducing novel and intriguing elements to food </w:t>
      </w:r>
      <w:r>
        <w:rPr>
          <w:rFonts w:hint="eastAsia" w:ascii="Times New Roman" w:hAnsi="Times New Roman" w:eastAsia="宋体" w:cs="Times New Roman"/>
        </w:rPr>
        <w:t xml:space="preserve">evaluations </w:t>
      </w:r>
      <w:r>
        <w:rPr>
          <w:rFonts w:ascii="Times New Roman" w:hAnsi="Times New Roman" w:eastAsia="宋体" w:cs="Times New Roman"/>
        </w:rPr>
        <w:t>and enabling viewers to discover different levels of enjoyment.</w:t>
      </w:r>
    </w:p>
    <w:p w14:paraId="712B57D8">
      <w:pPr>
        <w:rPr>
          <w:rFonts w:ascii="Times New Roman" w:hAnsi="Times New Roman" w:eastAsia="宋体" w:cs="Times New Roman"/>
        </w:rPr>
      </w:pPr>
    </w:p>
    <w:p w14:paraId="37339FAC">
      <w:pPr>
        <w:pStyle w:val="6"/>
      </w:pPr>
      <w:bookmarkStart w:id="23" w:name="_Toc15233"/>
      <w:r>
        <w:rPr>
          <w:rFonts w:hint="eastAsia"/>
        </w:rPr>
        <w:t>2.2.1.3 Hyperbole</w:t>
      </w:r>
      <w:bookmarkEnd w:id="23"/>
    </w:p>
    <w:p w14:paraId="640ED7CF">
      <w:pPr>
        <w:ind w:firstLine="420"/>
        <w:rPr>
          <w:rFonts w:ascii="Times New Roman" w:hAnsi="Times New Roman" w:eastAsia="宋体" w:cs="Times New Roman"/>
          <w:szCs w:val="32"/>
        </w:rPr>
      </w:pPr>
      <w:r>
        <w:rPr>
          <w:rFonts w:hint="eastAsia" w:ascii="Times New Roman" w:hAnsi="Times New Roman" w:eastAsia="宋体" w:cs="Times New Roman"/>
          <w:szCs w:val="32"/>
        </w:rPr>
        <w:t>Hyperbole is a rhetorical device that involves amplifying or magnifying certain features, emotions, or plotlines in expression in order to emphasize or attract attention. It is employed to convey a heightened sense of emphasis or create a dramatic effect.</w:t>
      </w:r>
    </w:p>
    <w:p w14:paraId="0ED19563">
      <w:pPr>
        <w:ind w:firstLine="420" w:firstLineChars="200"/>
        <w:jc w:val="center"/>
        <w:rPr>
          <w:rFonts w:ascii="Times New Roman" w:hAnsi="Times New Roman" w:eastAsia="宋体" w:cs="Times New Roman"/>
        </w:rPr>
      </w:pPr>
      <w:r>
        <w:rPr>
          <w:rFonts w:hint="eastAsia" w:ascii="Times New Roman" w:hAnsi="Times New Roman" w:eastAsia="宋体"/>
          <w:b/>
          <w:bCs/>
        </w:rPr>
        <w:drawing>
          <wp:inline distT="0" distB="0" distL="114300" distR="114300">
            <wp:extent cx="3303905" cy="1972310"/>
            <wp:effectExtent l="5080" t="4445" r="5715" b="17145"/>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CCB759E">
      <w:pPr>
        <w:jc w:val="center"/>
        <w:rPr>
          <w:rFonts w:ascii="Times New Roman" w:hAnsi="Times New Roman" w:eastAsia="宋体" w:cs="Times New Roman"/>
          <w:szCs w:val="22"/>
        </w:rPr>
      </w:pPr>
      <w:r>
        <w:rPr>
          <w:rFonts w:ascii="Times New Roman" w:hAnsi="Times New Roman" w:eastAsia="宋体" w:cs="Times New Roman"/>
          <w:szCs w:val="22"/>
        </w:rPr>
        <w:t xml:space="preserve">Figure </w:t>
      </w:r>
      <w:r>
        <w:rPr>
          <w:rFonts w:hint="eastAsia" w:ascii="Times New Roman" w:hAnsi="Times New Roman" w:eastAsia="宋体" w:cs="Times New Roman"/>
          <w:szCs w:val="22"/>
        </w:rPr>
        <w:t>7</w:t>
      </w:r>
      <w:r>
        <w:rPr>
          <w:rFonts w:ascii="Times New Roman" w:hAnsi="Times New Roman" w:eastAsia="宋体" w:cs="Times New Roman"/>
          <w:szCs w:val="22"/>
        </w:rPr>
        <w:t xml:space="preserve">. Number of </w:t>
      </w:r>
      <w:r>
        <w:rPr>
          <w:rFonts w:hint="eastAsia" w:ascii="Times New Roman" w:hAnsi="Times New Roman" w:eastAsia="宋体" w:cs="Times New Roman"/>
          <w:szCs w:val="22"/>
        </w:rPr>
        <w:t>V</w:t>
      </w:r>
      <w:r>
        <w:rPr>
          <w:rFonts w:ascii="Times New Roman" w:hAnsi="Times New Roman" w:eastAsia="宋体" w:cs="Times New Roman"/>
          <w:szCs w:val="22"/>
        </w:rPr>
        <w:t xml:space="preserve">ideos on </w:t>
      </w:r>
      <w:r>
        <w:rPr>
          <w:rFonts w:hint="eastAsia" w:ascii="Times New Roman" w:hAnsi="Times New Roman" w:eastAsia="宋体" w:cs="Times New Roman"/>
          <w:szCs w:val="22"/>
        </w:rPr>
        <w:t>t</w:t>
      </w:r>
      <w:r>
        <w:rPr>
          <w:rFonts w:ascii="Times New Roman" w:hAnsi="Times New Roman" w:eastAsia="宋体" w:cs="Times New Roman"/>
          <w:szCs w:val="22"/>
        </w:rPr>
        <w:t xml:space="preserve">he </w:t>
      </w:r>
      <w:r>
        <w:rPr>
          <w:rFonts w:hint="eastAsia" w:ascii="Times New Roman" w:hAnsi="Times New Roman" w:eastAsia="宋体" w:cs="Times New Roman"/>
          <w:szCs w:val="22"/>
        </w:rPr>
        <w:t>U</w:t>
      </w:r>
      <w:r>
        <w:rPr>
          <w:rFonts w:ascii="Times New Roman" w:hAnsi="Times New Roman" w:eastAsia="宋体" w:cs="Times New Roman"/>
          <w:szCs w:val="22"/>
        </w:rPr>
        <w:t xml:space="preserve">se of </w:t>
      </w:r>
      <w:r>
        <w:rPr>
          <w:rFonts w:hint="eastAsia" w:ascii="Times New Roman" w:hAnsi="Times New Roman" w:eastAsia="宋体" w:cs="Times New Roman"/>
          <w:szCs w:val="22"/>
        </w:rPr>
        <w:t>R</w:t>
      </w:r>
      <w:r>
        <w:rPr>
          <w:rFonts w:ascii="Times New Roman" w:hAnsi="Times New Roman" w:eastAsia="宋体" w:cs="Times New Roman"/>
          <w:szCs w:val="22"/>
        </w:rPr>
        <w:t xml:space="preserve">hetorical </w:t>
      </w:r>
      <w:r>
        <w:rPr>
          <w:rFonts w:hint="eastAsia" w:ascii="Times New Roman" w:hAnsi="Times New Roman" w:eastAsia="宋体" w:cs="Times New Roman"/>
          <w:szCs w:val="22"/>
        </w:rPr>
        <w:t>D</w:t>
      </w:r>
      <w:r>
        <w:rPr>
          <w:rFonts w:ascii="Times New Roman" w:hAnsi="Times New Roman" w:eastAsia="宋体" w:cs="Times New Roman"/>
          <w:szCs w:val="22"/>
        </w:rPr>
        <w:t xml:space="preserve">evices in </w:t>
      </w:r>
      <w:r>
        <w:rPr>
          <w:rFonts w:hint="eastAsia" w:ascii="Times New Roman" w:hAnsi="Times New Roman" w:eastAsia="宋体" w:cs="Times New Roman"/>
          <w:szCs w:val="22"/>
        </w:rPr>
        <w:t>F</w:t>
      </w:r>
      <w:r>
        <w:rPr>
          <w:rFonts w:ascii="Times New Roman" w:hAnsi="Times New Roman" w:eastAsia="宋体" w:cs="Times New Roman"/>
          <w:szCs w:val="22"/>
        </w:rPr>
        <w:t xml:space="preserve">ood </w:t>
      </w:r>
      <w:r>
        <w:rPr>
          <w:rFonts w:hint="eastAsia" w:ascii="Times New Roman" w:hAnsi="Times New Roman" w:eastAsia="宋体" w:cs="Times New Roman"/>
          <w:szCs w:val="22"/>
        </w:rPr>
        <w:t>E</w:t>
      </w:r>
      <w:r>
        <w:rPr>
          <w:rFonts w:ascii="Times New Roman" w:hAnsi="Times New Roman" w:eastAsia="宋体" w:cs="Times New Roman"/>
          <w:szCs w:val="22"/>
        </w:rPr>
        <w:t>valuation on Bilibili</w:t>
      </w:r>
    </w:p>
    <w:p w14:paraId="1B49A686">
      <w:pPr>
        <w:ind w:firstLine="420"/>
        <w:rPr>
          <w:rFonts w:ascii="Times New Roman" w:hAnsi="Times New Roman" w:eastAsia="宋体" w:cs="Times New Roman"/>
          <w:szCs w:val="32"/>
        </w:rPr>
      </w:pPr>
    </w:p>
    <w:p w14:paraId="622687E1">
      <w:pPr>
        <w:ind w:firstLine="420"/>
        <w:rPr>
          <w:rFonts w:ascii="Times New Roman" w:hAnsi="Times New Roman" w:eastAsia="宋体" w:cs="Times New Roman"/>
          <w:szCs w:val="32"/>
        </w:rPr>
      </w:pPr>
      <w:r>
        <w:rPr>
          <w:rFonts w:hint="eastAsia" w:ascii="Times New Roman" w:hAnsi="Times New Roman" w:eastAsia="宋体" w:cs="Times New Roman"/>
          <w:szCs w:val="32"/>
        </w:rPr>
        <w:t xml:space="preserve">According to the chart above(see </w:t>
      </w:r>
      <w:r>
        <w:rPr>
          <w:rFonts w:ascii="Times New Roman" w:hAnsi="Times New Roman" w:eastAsia="宋体" w:cs="Times New Roman"/>
          <w:szCs w:val="22"/>
        </w:rPr>
        <w:t xml:space="preserve">Figure </w:t>
      </w:r>
      <w:r>
        <w:rPr>
          <w:rFonts w:hint="eastAsia" w:ascii="Times New Roman" w:hAnsi="Times New Roman" w:eastAsia="宋体" w:cs="Times New Roman"/>
          <w:szCs w:val="22"/>
        </w:rPr>
        <w:t>7)</w:t>
      </w:r>
      <w:r>
        <w:rPr>
          <w:rFonts w:hint="eastAsia" w:ascii="Times New Roman" w:hAnsi="Times New Roman" w:eastAsia="宋体" w:cs="Times New Roman"/>
          <w:szCs w:val="32"/>
        </w:rPr>
        <w:t>, out of a total of 180 videos, 42 videos utilize the rhetorical device of hyperbole.</w:t>
      </w:r>
    </w:p>
    <w:p w14:paraId="7FF325FA">
      <w:pPr>
        <w:ind w:firstLine="420"/>
        <w:rPr>
          <w:rFonts w:ascii="Times New Roman" w:hAnsi="Times New Roman" w:eastAsia="宋体" w:cs="Times New Roman"/>
          <w:szCs w:val="32"/>
        </w:rPr>
      </w:pPr>
    </w:p>
    <w:p w14:paraId="2ADB02C8">
      <w:pPr>
        <w:ind w:firstLine="420"/>
        <w:jc w:val="center"/>
        <w:rPr>
          <w:rFonts w:ascii="Times New Roman" w:hAnsi="Times New Roman" w:eastAsia="宋体"/>
        </w:rPr>
      </w:pPr>
      <w:r>
        <w:rPr>
          <w:rFonts w:hint="eastAsia" w:ascii="Times New Roman" w:hAnsi="Times New Roman" w:eastAsia="宋体"/>
          <w:b/>
          <w:bCs/>
        </w:rPr>
        <w:drawing>
          <wp:inline distT="0" distB="0" distL="114300" distR="114300">
            <wp:extent cx="3141345" cy="2171065"/>
            <wp:effectExtent l="4445" t="4445" r="16510" b="889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921BCC">
      <w:pPr>
        <w:ind w:firstLine="420"/>
        <w:jc w:val="center"/>
        <w:rPr>
          <w:rFonts w:ascii="Times New Roman" w:hAnsi="Times New Roman" w:eastAsia="宋体" w:cs="Times New Roman"/>
          <w:szCs w:val="22"/>
        </w:rPr>
      </w:pPr>
      <w:r>
        <w:rPr>
          <w:rFonts w:hint="eastAsia" w:ascii="Times New Roman" w:hAnsi="Times New Roman" w:eastAsia="宋体" w:cs="Times New Roman"/>
          <w:szCs w:val="22"/>
        </w:rPr>
        <w:t>Figure 14. Proportion of Rhetorical Devices Used in Food Evaluation Videos</w:t>
      </w:r>
    </w:p>
    <w:p w14:paraId="7673EE33">
      <w:pPr>
        <w:ind w:firstLine="420"/>
        <w:jc w:val="center"/>
        <w:rPr>
          <w:rFonts w:ascii="Times New Roman" w:hAnsi="Times New Roman" w:eastAsia="宋体" w:cs="Times New Roman"/>
          <w:szCs w:val="22"/>
        </w:rPr>
      </w:pPr>
    </w:p>
    <w:p w14:paraId="77F47D18">
      <w:pPr>
        <w:ind w:firstLine="420"/>
        <w:rPr>
          <w:rFonts w:ascii="Times New Roman" w:hAnsi="Times New Roman" w:eastAsia="宋体" w:cs="Times New Roman"/>
          <w:szCs w:val="32"/>
        </w:rPr>
      </w:pPr>
      <w:r>
        <w:rPr>
          <w:rFonts w:hint="eastAsia" w:ascii="Times New Roman" w:hAnsi="Times New Roman" w:eastAsia="宋体" w:cs="Times New Roman"/>
          <w:szCs w:val="32"/>
        </w:rPr>
        <w:t xml:space="preserve">Among the 829 instances of rhetorical devices found in the 180 videos, there were 66 instances of the use of hyperbole, accounting for 7.96% (see Figure 14). </w:t>
      </w:r>
      <w:r>
        <w:rPr>
          <w:rFonts w:hint="eastAsia" w:ascii="Times New Roman" w:hAnsi="Times New Roman" w:eastAsia="宋体" w:cs="Times New Roman"/>
          <w:b/>
          <w:bCs/>
          <w:szCs w:val="32"/>
        </w:rPr>
        <w:t>This indicates that the use of hyperbole as a rhetorical device is relatively less common in food review videos.</w:t>
      </w:r>
    </w:p>
    <w:p w14:paraId="7F7C1436">
      <w:pPr>
        <w:ind w:firstLine="420"/>
        <w:rPr>
          <w:rFonts w:ascii="Times New Roman" w:hAnsi="Times New Roman" w:eastAsia="宋体" w:cs="Times New Roman"/>
          <w:szCs w:val="32"/>
        </w:rPr>
      </w:pPr>
      <w:r>
        <w:rPr>
          <w:rFonts w:hint="eastAsia" w:ascii="Times New Roman" w:hAnsi="Times New Roman" w:eastAsia="宋体" w:cs="Times New Roman"/>
          <w:szCs w:val="32"/>
        </w:rPr>
        <w:t>Hyperbole, as a rhetorical device, has the ability to capture the audience's attention, enhance entertainment value, and emphasize the characteristics and qualities of the food, thus increasing viewer engagement. Additionally, hyperbole can enhance the image and social influence of influencers in the competitive field of food reviews.</w:t>
      </w:r>
    </w:p>
    <w:p w14:paraId="4D76C9C9">
      <w:pPr>
        <w:ind w:firstLine="420"/>
        <w:rPr>
          <w:rFonts w:ascii="Times New Roman" w:hAnsi="Times New Roman" w:eastAsia="宋体" w:cs="Times New Roman"/>
          <w:szCs w:val="32"/>
        </w:rPr>
      </w:pPr>
      <w:r>
        <w:rPr>
          <w:rFonts w:hint="eastAsia" w:ascii="Times New Roman" w:hAnsi="Times New Roman" w:eastAsia="宋体" w:cs="Times New Roman"/>
          <w:szCs w:val="32"/>
        </w:rPr>
        <w:t>1. Increasing entertainment value and amusement: Hyperbole brings a relaxed and enjoyable atmosphere to food review videos, enhancing the audience's entertainment experience. Through exaggerated descriptions and performances, influencers can create interesting contrasts and plotlines, bringing joy and happiness to viewers.</w:t>
      </w:r>
    </w:p>
    <w:p w14:paraId="1754C30D">
      <w:pPr>
        <w:ind w:firstLine="420"/>
        <w:rPr>
          <w:rFonts w:ascii="Times New Roman" w:hAnsi="Times New Roman" w:eastAsia="宋体" w:cs="Times New Roman"/>
          <w:szCs w:val="32"/>
        </w:rPr>
      </w:pPr>
      <w:r>
        <w:rPr>
          <w:rFonts w:hint="eastAsia" w:ascii="Times New Roman" w:hAnsi="Times New Roman" w:eastAsia="宋体" w:cs="Times New Roman"/>
          <w:szCs w:val="32"/>
        </w:rPr>
        <w:t>2. Emphasizing the characteristics and qualities of the food: Hyperbole can highlight specific features or qualities of the food, making it visually and gastronomically impactful. By utilizing hyperbole, influencers can magnify aspects such as color, shape, texture, etc., enabling viewers to perceive the allure and uniqueness of the food more vividly.</w:t>
      </w:r>
    </w:p>
    <w:p w14:paraId="6DC2DD32">
      <w:pPr>
        <w:ind w:firstLine="420"/>
        <w:rPr>
          <w:rFonts w:ascii="Times New Roman" w:hAnsi="Times New Roman" w:eastAsia="宋体" w:cs="Times New Roman"/>
          <w:szCs w:val="32"/>
        </w:rPr>
      </w:pPr>
      <w:r>
        <w:rPr>
          <w:rFonts w:hint="eastAsia" w:ascii="Times New Roman" w:hAnsi="Times New Roman" w:eastAsia="宋体" w:cs="Times New Roman"/>
          <w:szCs w:val="32"/>
        </w:rPr>
        <w:t>3. Enhancing viewer engagement: The expressive nature of hyperbole can evoke resonance and involvement from the audience, making it easier for them to establish an emotional connection with the influencer. Viewers can resonate and emotionally connect with the exaggerated depictions and descriptions, enhancing their enthusiasm and participation in the appreciation of food.</w:t>
      </w:r>
    </w:p>
    <w:p w14:paraId="3DE78C66">
      <w:pPr>
        <w:ind w:firstLine="420"/>
        <w:rPr>
          <w:rFonts w:ascii="Times New Roman" w:hAnsi="Times New Roman" w:eastAsia="宋体" w:cs="Times New Roman"/>
          <w:szCs w:val="32"/>
        </w:rPr>
      </w:pPr>
      <w:r>
        <w:rPr>
          <w:rFonts w:hint="eastAsia" w:ascii="Times New Roman" w:hAnsi="Times New Roman" w:eastAsia="宋体" w:cs="Times New Roman"/>
          <w:szCs w:val="32"/>
        </w:rPr>
        <w:t>4. Elevating influencer image and social influence: The use of hyperbole can shape the unique image of an influencer, enhancing their influence and popularity in the field of food reviews. Employing hyperbole as a rhetorical device allows influencers to stand out, differentiate themselves from others, and make it easier for viewers to remember and follow them.</w:t>
      </w:r>
    </w:p>
    <w:p w14:paraId="7254E702">
      <w:pPr>
        <w:rPr>
          <w:rFonts w:ascii="Times New Roman" w:hAnsi="Times New Roman" w:eastAsia="宋体" w:cs="Times New Roman"/>
        </w:rPr>
      </w:pPr>
    </w:p>
    <w:p w14:paraId="7A44323F">
      <w:pPr>
        <w:pStyle w:val="6"/>
      </w:pPr>
      <w:bookmarkStart w:id="24" w:name="_Toc1948"/>
      <w:r>
        <w:rPr>
          <w:rFonts w:hint="eastAsia"/>
        </w:rPr>
        <w:t xml:space="preserve">2.2.1.4 </w:t>
      </w:r>
      <w:r>
        <w:t>Rhyme</w:t>
      </w:r>
      <w:bookmarkEnd w:id="24"/>
    </w:p>
    <w:p w14:paraId="17D64B36">
      <w:pPr>
        <w:ind w:firstLine="420" w:firstLineChars="200"/>
        <w:rPr>
          <w:rFonts w:ascii="Times New Roman" w:hAnsi="Times New Roman" w:eastAsia="宋体" w:cs="Times New Roman"/>
        </w:rPr>
      </w:pPr>
      <w:bookmarkStart w:id="25" w:name="OLE_LINK3"/>
      <w:r>
        <w:rPr>
          <w:rFonts w:ascii="Times New Roman" w:hAnsi="Times New Roman" w:eastAsia="宋体" w:cs="Times New Roman"/>
        </w:rPr>
        <w:t>Rhyme</w:t>
      </w:r>
      <w:bookmarkEnd w:id="25"/>
      <w:r>
        <w:rPr>
          <w:rFonts w:ascii="Times New Roman" w:hAnsi="Times New Roman" w:eastAsia="宋体" w:cs="Times New Roman"/>
        </w:rPr>
        <w:t xml:space="preserve"> is another figure of speech that refers to the matching of syllables with similar or identical end sounds, creating a sense of musicality and rhythm.</w:t>
      </w:r>
    </w:p>
    <w:p w14:paraId="368AAB0A">
      <w:pPr>
        <w:ind w:firstLine="420" w:firstLineChars="200"/>
        <w:rPr>
          <w:rFonts w:ascii="Times New Roman" w:hAnsi="Times New Roman" w:eastAsia="宋体" w:cs="Times New Roman"/>
          <w:szCs w:val="32"/>
        </w:rPr>
      </w:pPr>
      <w:r>
        <w:fldChar w:fldCharType="begin"/>
      </w:r>
      <w:r>
        <w:instrText xml:space="preserve"> HYPERLINK "file:///C:/Users/qmx/AppData/Local/Programs/baidu-translate-client/resources/app.asar/app.html" \l "/#" </w:instrText>
      </w:r>
      <w:r>
        <w:fldChar w:fldCharType="separate"/>
      </w:r>
      <w:r>
        <w:rPr>
          <w:rFonts w:hint="eastAsia" w:ascii="Times New Roman" w:hAnsi="Times New Roman" w:eastAsia="宋体" w:cs="Times New Roman"/>
          <w:szCs w:val="32"/>
        </w:rPr>
        <w:t>F</w:t>
      </w:r>
      <w:r>
        <w:rPr>
          <w:rFonts w:ascii="Times New Roman" w:hAnsi="Times New Roman" w:eastAsia="宋体" w:cs="Times New Roman"/>
          <w:szCs w:val="32"/>
        </w:rPr>
        <w:t xml:space="preserve">or </w:t>
      </w:r>
      <w:r>
        <w:rPr>
          <w:rFonts w:hint="eastAsia" w:ascii="Times New Roman" w:hAnsi="Times New Roman" w:eastAsia="宋体" w:cs="Times New Roman"/>
          <w:szCs w:val="32"/>
        </w:rPr>
        <w:t>e</w:t>
      </w:r>
      <w:r>
        <w:rPr>
          <w:rFonts w:hint="eastAsia" w:ascii="Times New Roman" w:hAnsi="Times New Roman" w:eastAsia="宋体" w:cs="Times New Roman"/>
          <w:szCs w:val="32"/>
        </w:rPr>
        <w:fldChar w:fldCharType="end"/>
      </w:r>
      <w:r>
        <w:rPr>
          <w:rFonts w:hint="eastAsia" w:ascii="Times New Roman" w:hAnsi="Times New Roman" w:eastAsia="宋体" w:cs="Times New Roman"/>
          <w:szCs w:val="32"/>
        </w:rPr>
        <w:t>xample:</w:t>
      </w:r>
    </w:p>
    <w:p w14:paraId="6F116039">
      <w:pPr>
        <w:ind w:firstLine="420" w:firstLineChars="200"/>
        <w:rPr>
          <w:rFonts w:ascii="Times New Roman" w:hAnsi="Times New Roman" w:eastAsia="宋体"/>
        </w:rPr>
      </w:pPr>
      <w:r>
        <w:rPr>
          <w:rFonts w:hint="eastAsia" w:ascii="Times New Roman" w:hAnsi="Times New Roman" w:eastAsia="宋体"/>
        </w:rPr>
        <w:t>（1）姬一元：“咱频道长按点赞，有特殊动画，心愿实现，就犹如开挂，偶尔投币，相得甚欢，各种名次，一马平川”；</w:t>
      </w:r>
    </w:p>
    <w:p w14:paraId="64ACFCB9">
      <w:pPr>
        <w:ind w:firstLine="420" w:firstLineChars="200"/>
        <w:rPr>
          <w:rFonts w:ascii="Times New Roman" w:hAnsi="Times New Roman" w:eastAsia="宋体"/>
        </w:rPr>
      </w:pPr>
      <w:r>
        <w:rPr>
          <w:rFonts w:hint="eastAsia" w:ascii="Times New Roman" w:hAnsi="Times New Roman" w:eastAsia="宋体"/>
        </w:rPr>
        <w:t>（2）富贵的沙雕日记：“尝一口，这叫图个新鲜。尝一杯，这叫可以但没必要的具象化代言”；</w:t>
      </w:r>
    </w:p>
    <w:p w14:paraId="2A9EB3C7">
      <w:pPr>
        <w:ind w:firstLine="420" w:firstLineChars="200"/>
        <w:rPr>
          <w:rFonts w:ascii="Times New Roman" w:hAnsi="Times New Roman" w:eastAsia="宋体"/>
        </w:rPr>
      </w:pPr>
      <w:r>
        <w:rPr>
          <w:rFonts w:hint="eastAsia" w:ascii="Times New Roman" w:hAnsi="Times New Roman" w:eastAsia="宋体"/>
        </w:rPr>
        <w:t>（3）林画同学：“属于咖啡界的许文强，新手小白也可以展翅飞翔”。</w:t>
      </w:r>
    </w:p>
    <w:p w14:paraId="6AE1C434">
      <w:pPr>
        <w:ind w:firstLine="420" w:firstLineChars="200"/>
        <w:rPr>
          <w:rFonts w:ascii="Times New Roman" w:hAnsi="Times New Roman" w:eastAsia="宋体"/>
          <w:b/>
          <w:bCs/>
        </w:rPr>
      </w:pPr>
      <w:r>
        <w:rPr>
          <w:rFonts w:hint="eastAsia" w:ascii="Times New Roman" w:hAnsi="Times New Roman" w:eastAsia="宋体"/>
          <w:b/>
          <w:bCs/>
        </w:rPr>
        <w:t xml:space="preserve">           </w:t>
      </w:r>
      <w:r>
        <w:rPr>
          <w:rFonts w:hint="eastAsia" w:ascii="Times New Roman" w:hAnsi="Times New Roman" w:eastAsia="宋体"/>
          <w:b/>
          <w:bCs/>
        </w:rPr>
        <w:drawing>
          <wp:inline distT="0" distB="0" distL="114300" distR="114300">
            <wp:extent cx="3303905" cy="1972310"/>
            <wp:effectExtent l="5080" t="4445" r="13335" b="1968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D008781">
      <w:pPr>
        <w:jc w:val="center"/>
        <w:rPr>
          <w:rFonts w:ascii="Times New Roman" w:hAnsi="Times New Roman" w:eastAsia="宋体" w:cs="Times New Roman"/>
          <w:szCs w:val="22"/>
        </w:rPr>
      </w:pPr>
      <w:r>
        <w:rPr>
          <w:rFonts w:ascii="Times New Roman" w:hAnsi="Times New Roman" w:eastAsia="宋体" w:cs="Times New Roman"/>
          <w:szCs w:val="22"/>
        </w:rPr>
        <w:t xml:space="preserve">Figure </w:t>
      </w:r>
      <w:r>
        <w:rPr>
          <w:rFonts w:hint="eastAsia" w:ascii="Times New Roman" w:hAnsi="Times New Roman" w:eastAsia="宋体" w:cs="Times New Roman"/>
          <w:szCs w:val="22"/>
        </w:rPr>
        <w:t>7</w:t>
      </w:r>
      <w:r>
        <w:rPr>
          <w:rFonts w:ascii="Times New Roman" w:hAnsi="Times New Roman" w:eastAsia="宋体" w:cs="Times New Roman"/>
          <w:szCs w:val="22"/>
        </w:rPr>
        <w:t xml:space="preserve">. Number of </w:t>
      </w:r>
      <w:r>
        <w:rPr>
          <w:rFonts w:hint="eastAsia" w:ascii="Times New Roman" w:hAnsi="Times New Roman" w:eastAsia="宋体" w:cs="Times New Roman"/>
          <w:szCs w:val="22"/>
        </w:rPr>
        <w:t>V</w:t>
      </w:r>
      <w:r>
        <w:rPr>
          <w:rFonts w:ascii="Times New Roman" w:hAnsi="Times New Roman" w:eastAsia="宋体" w:cs="Times New Roman"/>
          <w:szCs w:val="22"/>
        </w:rPr>
        <w:t xml:space="preserve">ideos on the </w:t>
      </w:r>
      <w:r>
        <w:rPr>
          <w:rFonts w:hint="eastAsia" w:ascii="Times New Roman" w:hAnsi="Times New Roman" w:eastAsia="宋体" w:cs="Times New Roman"/>
          <w:szCs w:val="22"/>
        </w:rPr>
        <w:t>U</w:t>
      </w:r>
      <w:r>
        <w:rPr>
          <w:rFonts w:ascii="Times New Roman" w:hAnsi="Times New Roman" w:eastAsia="宋体" w:cs="Times New Roman"/>
          <w:szCs w:val="22"/>
        </w:rPr>
        <w:t xml:space="preserve">se of </w:t>
      </w:r>
      <w:r>
        <w:rPr>
          <w:rFonts w:hint="eastAsia" w:ascii="Times New Roman" w:hAnsi="Times New Roman" w:eastAsia="宋体" w:cs="Times New Roman"/>
          <w:szCs w:val="22"/>
        </w:rPr>
        <w:t>R</w:t>
      </w:r>
      <w:r>
        <w:rPr>
          <w:rFonts w:ascii="Times New Roman" w:hAnsi="Times New Roman" w:eastAsia="宋体" w:cs="Times New Roman"/>
          <w:szCs w:val="22"/>
        </w:rPr>
        <w:t xml:space="preserve">hetorical </w:t>
      </w:r>
      <w:r>
        <w:rPr>
          <w:rFonts w:hint="eastAsia" w:ascii="Times New Roman" w:hAnsi="Times New Roman" w:eastAsia="宋体" w:cs="Times New Roman"/>
          <w:szCs w:val="22"/>
        </w:rPr>
        <w:t>D</w:t>
      </w:r>
      <w:r>
        <w:rPr>
          <w:rFonts w:ascii="Times New Roman" w:hAnsi="Times New Roman" w:eastAsia="宋体" w:cs="Times New Roman"/>
          <w:szCs w:val="22"/>
        </w:rPr>
        <w:t xml:space="preserve">evices in </w:t>
      </w:r>
      <w:r>
        <w:rPr>
          <w:rFonts w:hint="eastAsia" w:ascii="Times New Roman" w:hAnsi="Times New Roman" w:eastAsia="宋体" w:cs="Times New Roman"/>
          <w:szCs w:val="22"/>
        </w:rPr>
        <w:t>F</w:t>
      </w:r>
      <w:r>
        <w:rPr>
          <w:rFonts w:ascii="Times New Roman" w:hAnsi="Times New Roman" w:eastAsia="宋体" w:cs="Times New Roman"/>
          <w:szCs w:val="22"/>
        </w:rPr>
        <w:t xml:space="preserve">ood </w:t>
      </w:r>
      <w:r>
        <w:rPr>
          <w:rFonts w:hint="eastAsia" w:ascii="Times New Roman" w:hAnsi="Times New Roman" w:eastAsia="宋体" w:cs="Times New Roman"/>
          <w:szCs w:val="22"/>
        </w:rPr>
        <w:t>E</w:t>
      </w:r>
      <w:r>
        <w:rPr>
          <w:rFonts w:ascii="Times New Roman" w:hAnsi="Times New Roman" w:eastAsia="宋体" w:cs="Times New Roman"/>
          <w:szCs w:val="22"/>
        </w:rPr>
        <w:t>valuation on Bilibili</w:t>
      </w:r>
    </w:p>
    <w:p w14:paraId="01AE1403">
      <w:pPr>
        <w:rPr>
          <w:rFonts w:ascii="Times New Roman" w:hAnsi="Times New Roman" w:eastAsia="宋体" w:cs="Times New Roman"/>
          <w:szCs w:val="22"/>
        </w:rPr>
      </w:pPr>
    </w:p>
    <w:p w14:paraId="60940ABA">
      <w:pPr>
        <w:ind w:firstLine="420" w:firstLineChars="200"/>
        <w:rPr>
          <w:rFonts w:ascii="Times New Roman" w:hAnsi="Times New Roman" w:eastAsia="宋体" w:cs="Times New Roman"/>
          <w:b/>
          <w:bCs/>
          <w:szCs w:val="32"/>
        </w:rPr>
      </w:pPr>
      <w:r>
        <w:rPr>
          <w:rFonts w:ascii="Times New Roman" w:hAnsi="Times New Roman" w:eastAsia="宋体" w:cs="Times New Roman"/>
        </w:rPr>
        <w:t>Based on the collected data from 60 food evaluation</w:t>
      </w:r>
      <w:r>
        <w:rPr>
          <w:rFonts w:hint="eastAsia" w:ascii="Times New Roman" w:hAnsi="Times New Roman" w:eastAsia="宋体" w:cs="Times New Roman"/>
        </w:rPr>
        <w:t xml:space="preserve"> vlogger</w:t>
      </w:r>
      <w:r>
        <w:rPr>
          <w:rFonts w:ascii="Times New Roman" w:hAnsi="Times New Roman" w:eastAsia="宋体" w:cs="Times New Roman"/>
        </w:rPr>
        <w:t>s on Bilibili, out of the 180 videos analyzed,</w:t>
      </w:r>
      <w:r>
        <w:rPr>
          <w:rFonts w:ascii="Times New Roman" w:hAnsi="Times New Roman" w:eastAsia="宋体" w:cs="Times New Roman"/>
          <w:szCs w:val="32"/>
        </w:rPr>
        <w:t xml:space="preserve"> 15 of them </w:t>
      </w:r>
      <w:r>
        <w:rPr>
          <w:rFonts w:hint="eastAsia" w:ascii="Times New Roman" w:hAnsi="Times New Roman" w:eastAsia="宋体" w:cs="Times New Roman"/>
          <w:szCs w:val="32"/>
        </w:rPr>
        <w:t>employed</w:t>
      </w:r>
      <w:r>
        <w:rPr>
          <w:rFonts w:ascii="Times New Roman" w:hAnsi="Times New Roman" w:eastAsia="宋体" w:cs="Times New Roman"/>
          <w:szCs w:val="32"/>
        </w:rPr>
        <w:t xml:space="preserve"> the rhetorical device</w:t>
      </w:r>
      <w:r>
        <w:rPr>
          <w:rFonts w:hint="eastAsia" w:ascii="Times New Roman" w:hAnsi="Times New Roman" w:eastAsia="宋体" w:cs="Times New Roman"/>
          <w:szCs w:val="32"/>
        </w:rPr>
        <w:t xml:space="preserve"> of rhyme</w:t>
      </w:r>
      <w:r>
        <w:rPr>
          <w:rFonts w:ascii="Times New Roman" w:hAnsi="Times New Roman" w:eastAsia="宋体" w:cs="Times New Roman"/>
          <w:szCs w:val="32"/>
        </w:rPr>
        <w:t xml:space="preserve"> (</w:t>
      </w:r>
      <w:r>
        <w:rPr>
          <w:rFonts w:hint="eastAsia" w:ascii="Times New Roman" w:hAnsi="Times New Roman" w:eastAsia="宋体" w:cs="Times New Roman"/>
          <w:szCs w:val="32"/>
        </w:rPr>
        <w:t xml:space="preserve">see </w:t>
      </w:r>
      <w:r>
        <w:rPr>
          <w:rFonts w:ascii="Times New Roman" w:hAnsi="Times New Roman" w:eastAsia="宋体" w:cs="Times New Roman"/>
          <w:szCs w:val="32"/>
        </w:rPr>
        <w:t xml:space="preserve">Figure </w:t>
      </w:r>
      <w:r>
        <w:rPr>
          <w:rFonts w:hint="eastAsia" w:ascii="Times New Roman" w:hAnsi="Times New Roman" w:eastAsia="宋体" w:cs="Times New Roman"/>
          <w:szCs w:val="32"/>
        </w:rPr>
        <w:t>7</w:t>
      </w:r>
      <w:r>
        <w:rPr>
          <w:rFonts w:ascii="Times New Roman" w:hAnsi="Times New Roman" w:eastAsia="宋体" w:cs="Times New Roman"/>
          <w:szCs w:val="32"/>
        </w:rPr>
        <w:t>).</w:t>
      </w:r>
      <w:r>
        <w:rPr>
          <w:rFonts w:ascii="Times New Roman" w:hAnsi="Times New Roman" w:eastAsia="宋体" w:cs="Times New Roman"/>
          <w:b/>
          <w:bCs/>
          <w:szCs w:val="32"/>
        </w:rPr>
        <w:t xml:space="preserve"> This data indicates that the number of videos utilizing rhyme is relatively low but also suggests that </w:t>
      </w:r>
      <w:r>
        <w:rPr>
          <w:rFonts w:hint="eastAsia" w:ascii="Times New Roman" w:hAnsi="Times New Roman" w:eastAsia="宋体" w:cs="Times New Roman"/>
          <w:b/>
          <w:bCs/>
          <w:szCs w:val="32"/>
        </w:rPr>
        <w:t>v</w:t>
      </w:r>
      <w:r>
        <w:rPr>
          <w:rFonts w:ascii="Times New Roman" w:hAnsi="Times New Roman" w:eastAsia="宋体" w:cs="Times New Roman"/>
          <w:b/>
          <w:bCs/>
          <w:szCs w:val="32"/>
        </w:rPr>
        <w:t>loggers pay more attention to using rhym</w:t>
      </w:r>
      <w:r>
        <w:rPr>
          <w:rFonts w:hint="eastAsia" w:ascii="Times New Roman" w:hAnsi="Times New Roman" w:eastAsia="宋体" w:cs="Times New Roman"/>
          <w:b/>
          <w:bCs/>
          <w:szCs w:val="32"/>
        </w:rPr>
        <w:t>e</w:t>
      </w:r>
      <w:r>
        <w:rPr>
          <w:rFonts w:ascii="Times New Roman" w:hAnsi="Times New Roman" w:eastAsia="宋体" w:cs="Times New Roman"/>
          <w:b/>
          <w:bCs/>
          <w:szCs w:val="32"/>
        </w:rPr>
        <w:t xml:space="preserve"> at appropriate times to enhance the artistic and aesthetic appeal of the videos.</w:t>
      </w:r>
    </w:p>
    <w:p w14:paraId="54BB9D9B">
      <w:pPr>
        <w:ind w:firstLine="420" w:firstLineChars="200"/>
        <w:rPr>
          <w:rFonts w:ascii="Times New Roman" w:hAnsi="Times New Roman" w:eastAsia="宋体" w:cs="Times New Roman"/>
          <w:szCs w:val="32"/>
        </w:rPr>
      </w:pPr>
    </w:p>
    <w:p w14:paraId="424C175A">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4530090" cy="2350770"/>
            <wp:effectExtent l="4445" t="4445" r="12065" b="698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CA6CCD">
      <w:pPr>
        <w:jc w:val="center"/>
        <w:rPr>
          <w:rFonts w:ascii="Times New Roman" w:hAnsi="Times New Roman" w:eastAsia="宋体" w:cs="Times New Roman"/>
          <w:szCs w:val="28"/>
        </w:rPr>
      </w:pPr>
      <w:r>
        <w:rPr>
          <w:rFonts w:ascii="Times New Roman" w:hAnsi="Times New Roman" w:eastAsia="宋体" w:cs="Times New Roman"/>
          <w:szCs w:val="28"/>
        </w:rPr>
        <w:t xml:space="preserve">Figure </w:t>
      </w:r>
      <w:r>
        <w:rPr>
          <w:rFonts w:hint="eastAsia" w:ascii="Times New Roman" w:hAnsi="Times New Roman" w:eastAsia="宋体" w:cs="Times New Roman"/>
          <w:szCs w:val="28"/>
        </w:rPr>
        <w:t>1</w:t>
      </w:r>
      <w:r>
        <w:rPr>
          <w:rFonts w:ascii="Times New Roman" w:hAnsi="Times New Roman" w:eastAsia="宋体" w:cs="Times New Roman"/>
          <w:szCs w:val="28"/>
        </w:rPr>
        <w:t xml:space="preserve">5. Comparison and </w:t>
      </w:r>
      <w:r>
        <w:rPr>
          <w:rFonts w:hint="eastAsia" w:ascii="Times New Roman" w:hAnsi="Times New Roman" w:eastAsia="宋体" w:cs="Times New Roman"/>
          <w:szCs w:val="28"/>
        </w:rPr>
        <w:t>A</w:t>
      </w:r>
      <w:r>
        <w:rPr>
          <w:rFonts w:ascii="Times New Roman" w:hAnsi="Times New Roman" w:eastAsia="宋体" w:cs="Times New Roman"/>
          <w:szCs w:val="28"/>
        </w:rPr>
        <w:t xml:space="preserve">nalysis of the </w:t>
      </w:r>
      <w:r>
        <w:rPr>
          <w:rFonts w:hint="eastAsia" w:ascii="Times New Roman" w:hAnsi="Times New Roman" w:eastAsia="宋体" w:cs="Times New Roman"/>
          <w:szCs w:val="28"/>
          <w:lang w:val="en-US" w:eastAsia="zh-CN"/>
        </w:rPr>
        <w:t>Video View</w:t>
      </w:r>
      <w:r>
        <w:rPr>
          <w:rFonts w:ascii="Times New Roman" w:hAnsi="Times New Roman" w:eastAsia="宋体" w:cs="Times New Roman"/>
          <w:szCs w:val="28"/>
        </w:rPr>
        <w:t xml:space="preserve"> and </w:t>
      </w:r>
      <w:r>
        <w:rPr>
          <w:rFonts w:hint="eastAsia" w:ascii="Times New Roman" w:hAnsi="Times New Roman" w:eastAsia="宋体" w:cs="Times New Roman"/>
          <w:szCs w:val="28"/>
        </w:rPr>
        <w:t>R</w:t>
      </w:r>
      <w:r>
        <w:rPr>
          <w:rFonts w:ascii="Times New Roman" w:hAnsi="Times New Roman" w:eastAsia="宋体" w:cs="Times New Roman"/>
          <w:szCs w:val="28"/>
        </w:rPr>
        <w:t xml:space="preserve">hyme </w:t>
      </w:r>
      <w:r>
        <w:rPr>
          <w:rFonts w:hint="eastAsia" w:ascii="Times New Roman" w:hAnsi="Times New Roman" w:eastAsia="宋体" w:cs="Times New Roman"/>
          <w:szCs w:val="28"/>
        </w:rPr>
        <w:t>U</w:t>
      </w:r>
      <w:r>
        <w:rPr>
          <w:rFonts w:ascii="Times New Roman" w:hAnsi="Times New Roman" w:eastAsia="宋体" w:cs="Times New Roman"/>
          <w:szCs w:val="28"/>
        </w:rPr>
        <w:t xml:space="preserve">sage of </w:t>
      </w:r>
      <w:r>
        <w:rPr>
          <w:rFonts w:hint="eastAsia" w:ascii="Times New Roman" w:hAnsi="Times New Roman" w:eastAsia="宋体" w:cs="Times New Roman"/>
          <w:szCs w:val="28"/>
        </w:rPr>
        <w:t>F</w:t>
      </w:r>
      <w:r>
        <w:rPr>
          <w:rFonts w:ascii="Times New Roman" w:hAnsi="Times New Roman" w:eastAsia="宋体" w:cs="Times New Roman"/>
          <w:szCs w:val="28"/>
        </w:rPr>
        <w:t xml:space="preserve">ood </w:t>
      </w:r>
      <w:r>
        <w:rPr>
          <w:rFonts w:hint="eastAsia" w:ascii="Times New Roman" w:hAnsi="Times New Roman" w:eastAsia="宋体" w:cs="Times New Roman"/>
          <w:szCs w:val="28"/>
        </w:rPr>
        <w:t>E</w:t>
      </w:r>
      <w:r>
        <w:rPr>
          <w:rFonts w:ascii="Times New Roman" w:hAnsi="Times New Roman" w:eastAsia="宋体" w:cs="Times New Roman"/>
          <w:szCs w:val="28"/>
        </w:rPr>
        <w:t xml:space="preserve">valuation </w:t>
      </w:r>
      <w:r>
        <w:rPr>
          <w:rFonts w:hint="eastAsia" w:ascii="Times New Roman" w:hAnsi="Times New Roman" w:eastAsia="宋体" w:cs="Times New Roman"/>
          <w:szCs w:val="28"/>
        </w:rPr>
        <w:t>V</w:t>
      </w:r>
      <w:r>
        <w:rPr>
          <w:rFonts w:ascii="Times New Roman" w:hAnsi="Times New Roman" w:eastAsia="宋体" w:cs="Times New Roman"/>
          <w:szCs w:val="28"/>
        </w:rPr>
        <w:t>ideos on Bilibili</w:t>
      </w:r>
    </w:p>
    <w:p w14:paraId="20E1707F">
      <w:pPr>
        <w:rPr>
          <w:rFonts w:ascii="Times New Roman" w:hAnsi="Times New Roman" w:eastAsia="宋体" w:cs="Times New Roman"/>
          <w:szCs w:val="28"/>
        </w:rPr>
      </w:pPr>
    </w:p>
    <w:p w14:paraId="27F505BE">
      <w:pPr>
        <w:ind w:firstLine="420" w:firstLineChars="200"/>
        <w:rPr>
          <w:rFonts w:ascii="Times New Roman" w:hAnsi="Times New Roman" w:eastAsia="宋体" w:cs="Times New Roman"/>
          <w:b/>
          <w:bCs/>
        </w:rPr>
      </w:pPr>
      <w:r>
        <w:rPr>
          <w:rFonts w:ascii="Times New Roman" w:hAnsi="Times New Roman" w:eastAsia="宋体" w:cs="Times New Roman"/>
        </w:rPr>
        <w:t xml:space="preserve">In Figure </w:t>
      </w:r>
      <w:r>
        <w:rPr>
          <w:rFonts w:hint="eastAsia" w:ascii="Times New Roman" w:hAnsi="Times New Roman" w:eastAsia="宋体" w:cs="Times New Roman"/>
        </w:rPr>
        <w:t>1</w:t>
      </w:r>
      <w:r>
        <w:rPr>
          <w:rFonts w:ascii="Times New Roman" w:hAnsi="Times New Roman" w:eastAsia="宋体" w:cs="Times New Roman"/>
        </w:rPr>
        <w:t xml:space="preserve">5, three food evaluation </w:t>
      </w:r>
      <w:r>
        <w:rPr>
          <w:rFonts w:hint="eastAsia" w:ascii="Times New Roman" w:hAnsi="Times New Roman" w:eastAsia="宋体" w:cs="Times New Roman"/>
        </w:rPr>
        <w:t>vlogger</w:t>
      </w:r>
      <w:r>
        <w:rPr>
          <w:rFonts w:ascii="Times New Roman" w:hAnsi="Times New Roman" w:eastAsia="宋体" w:cs="Times New Roman"/>
        </w:rPr>
        <w:t xml:space="preserve">s with significant differences in the number of followers were selected, and one video utilizing rhyme (Video 1) and one video without rhyme (Video 2) from each </w:t>
      </w:r>
      <w:r>
        <w:rPr>
          <w:rFonts w:hint="eastAsia" w:ascii="Times New Roman" w:hAnsi="Times New Roman" w:eastAsia="宋体" w:cs="Times New Roman"/>
        </w:rPr>
        <w:t>v</w:t>
      </w:r>
      <w:r>
        <w:rPr>
          <w:rFonts w:ascii="Times New Roman" w:hAnsi="Times New Roman" w:eastAsia="宋体" w:cs="Times New Roman"/>
        </w:rPr>
        <w:t xml:space="preserve">logger were compared and analyzed. The data in Figure </w:t>
      </w:r>
      <w:r>
        <w:rPr>
          <w:rFonts w:hint="eastAsia" w:ascii="Times New Roman" w:hAnsi="Times New Roman" w:eastAsia="宋体" w:cs="Times New Roman"/>
        </w:rPr>
        <w:t>1</w:t>
      </w:r>
      <w:r>
        <w:rPr>
          <w:rFonts w:ascii="Times New Roman" w:hAnsi="Times New Roman" w:eastAsia="宋体" w:cs="Times New Roman"/>
        </w:rPr>
        <w:t xml:space="preserve">5 demonstrates that regardless of the </w:t>
      </w:r>
      <w:r>
        <w:rPr>
          <w:rFonts w:hint="eastAsia" w:ascii="Times New Roman" w:hAnsi="Times New Roman" w:eastAsia="宋体" w:cs="Times New Roman"/>
        </w:rPr>
        <w:t>v</w:t>
      </w:r>
      <w:r>
        <w:rPr>
          <w:rFonts w:ascii="Times New Roman" w:hAnsi="Times New Roman" w:eastAsia="宋体" w:cs="Times New Roman"/>
        </w:rPr>
        <w:t xml:space="preserve">logger's number of followers, videos incorporating rhyme received higher </w:t>
      </w:r>
      <w:bookmarkStart w:id="26" w:name="OLE_LINK7"/>
      <w:r>
        <w:rPr>
          <w:rFonts w:ascii="Times New Roman" w:hAnsi="Times New Roman" w:eastAsia="宋体" w:cs="Times New Roman"/>
        </w:rPr>
        <w:t>viewership</w:t>
      </w:r>
      <w:bookmarkEnd w:id="26"/>
      <w:r>
        <w:rPr>
          <w:rFonts w:ascii="Times New Roman" w:hAnsi="Times New Roman" w:eastAsia="宋体" w:cs="Times New Roman"/>
        </w:rPr>
        <w:t xml:space="preserve"> compared to those without rhyme. </w:t>
      </w:r>
      <w:r>
        <w:rPr>
          <w:rFonts w:ascii="Times New Roman" w:hAnsi="Times New Roman" w:eastAsia="宋体" w:cs="Times New Roman"/>
          <w:b/>
          <w:bCs/>
        </w:rPr>
        <w:t xml:space="preserve">These </w:t>
      </w:r>
      <w:r>
        <w:rPr>
          <w:rFonts w:hint="eastAsia" w:ascii="Times New Roman" w:hAnsi="Times New Roman" w:eastAsia="宋体" w:cs="Times New Roman"/>
          <w:b/>
          <w:bCs/>
        </w:rPr>
        <w:t>data</w:t>
      </w:r>
      <w:r>
        <w:rPr>
          <w:rFonts w:ascii="Times New Roman" w:hAnsi="Times New Roman" w:eastAsia="宋体" w:cs="Times New Roman"/>
          <w:b/>
          <w:bCs/>
        </w:rPr>
        <w:t xml:space="preserve"> indicate that the use of rhyme has a certain effect in enhancing the attractiveness and uniqueness of food evaluation videos. </w:t>
      </w:r>
      <w:r>
        <w:rPr>
          <w:rFonts w:hint="eastAsia" w:ascii="Times New Roman" w:hAnsi="Times New Roman" w:eastAsia="宋体" w:cs="Times New Roman"/>
          <w:b/>
          <w:bCs/>
        </w:rPr>
        <w:t>Viewers</w:t>
      </w:r>
      <w:r>
        <w:rPr>
          <w:rFonts w:ascii="Times New Roman" w:hAnsi="Times New Roman" w:eastAsia="宋体" w:cs="Times New Roman"/>
          <w:b/>
          <w:bCs/>
        </w:rPr>
        <w:t xml:space="preserve"> exhibit a certain preference for rhyme and show higher interest in such videos. For food evaluation</w:t>
      </w:r>
      <w:r>
        <w:rPr>
          <w:rFonts w:hint="eastAsia" w:ascii="Times New Roman" w:hAnsi="Times New Roman" w:eastAsia="宋体" w:cs="Times New Roman"/>
          <w:b/>
          <w:bCs/>
        </w:rPr>
        <w:t xml:space="preserve"> vlogger</w:t>
      </w:r>
      <w:r>
        <w:rPr>
          <w:rFonts w:ascii="Times New Roman" w:hAnsi="Times New Roman" w:eastAsia="宋体" w:cs="Times New Roman"/>
          <w:b/>
          <w:bCs/>
        </w:rPr>
        <w:t xml:space="preserve">s, incorporating rhyme can enhance the distinctiveness, popularity, and shareability of their videos, attracting a larger </w:t>
      </w:r>
      <w:r>
        <w:rPr>
          <w:rFonts w:hint="eastAsia" w:ascii="Times New Roman" w:hAnsi="Times New Roman" w:eastAsia="宋体" w:cs="Times New Roman"/>
          <w:b/>
          <w:bCs/>
        </w:rPr>
        <w:t>viewers</w:t>
      </w:r>
      <w:r>
        <w:rPr>
          <w:rFonts w:ascii="Times New Roman" w:hAnsi="Times New Roman" w:eastAsia="宋体" w:cs="Times New Roman"/>
          <w:b/>
          <w:bCs/>
        </w:rPr>
        <w:t>.</w:t>
      </w:r>
    </w:p>
    <w:p w14:paraId="11E3FCE3">
      <w:pPr>
        <w:ind w:firstLine="420" w:firstLineChars="200"/>
        <w:rPr>
          <w:rFonts w:ascii="Times New Roman" w:hAnsi="Times New Roman" w:eastAsia="宋体" w:cs="Times New Roman"/>
        </w:rPr>
      </w:pPr>
      <w:r>
        <w:rPr>
          <w:rFonts w:ascii="Times New Roman" w:hAnsi="Times New Roman" w:eastAsia="宋体" w:cs="Times New Roman"/>
        </w:rPr>
        <w:t xml:space="preserve">In the vast array of food </w:t>
      </w:r>
      <w:r>
        <w:rPr>
          <w:rFonts w:hint="eastAsia" w:ascii="Times New Roman" w:hAnsi="Times New Roman" w:eastAsia="宋体" w:cs="Times New Roman"/>
        </w:rPr>
        <w:t>evaluation</w:t>
      </w:r>
      <w:r>
        <w:rPr>
          <w:rFonts w:ascii="Times New Roman" w:hAnsi="Times New Roman" w:eastAsia="宋体" w:cs="Times New Roman"/>
        </w:rPr>
        <w:t xml:space="preserve"> videos on Bilibili, the use of rhyme can bring about some unique effects. </w:t>
      </w:r>
    </w:p>
    <w:p w14:paraId="421F146C">
      <w:pPr>
        <w:ind w:firstLine="420" w:firstLineChars="200"/>
        <w:rPr>
          <w:rFonts w:ascii="Times New Roman" w:hAnsi="Times New Roman" w:eastAsia="宋体" w:cs="Times New Roman"/>
        </w:rPr>
      </w:pPr>
      <w:r>
        <w:rPr>
          <w:rFonts w:ascii="Times New Roman" w:hAnsi="Times New Roman" w:eastAsia="宋体" w:cs="Times New Roman"/>
        </w:rPr>
        <w:t>1.</w:t>
      </w:r>
      <w:r>
        <w:rPr>
          <w:rFonts w:hint="eastAsia" w:ascii="Times New Roman" w:hAnsi="Times New Roman" w:eastAsia="宋体" w:cs="Times New Roman"/>
        </w:rPr>
        <w:t>R</w:t>
      </w:r>
      <w:r>
        <w:rPr>
          <w:rFonts w:ascii="Times New Roman" w:hAnsi="Times New Roman" w:eastAsia="宋体" w:cs="Times New Roman"/>
        </w:rPr>
        <w:t xml:space="preserve">hyme lends a sense of rhythm and musicality to video creations. By skillfully employing rhyme, </w:t>
      </w:r>
      <w:r>
        <w:rPr>
          <w:rFonts w:hint="eastAsia" w:ascii="Times New Roman" w:hAnsi="Times New Roman" w:eastAsia="宋体" w:cs="Times New Roman"/>
        </w:rPr>
        <w:t>v</w:t>
      </w:r>
      <w:r>
        <w:rPr>
          <w:rFonts w:ascii="Times New Roman" w:hAnsi="Times New Roman" w:eastAsia="宋体" w:cs="Times New Roman"/>
        </w:rPr>
        <w:t>loggers can make the language flow smoothly with a melodic quality, enhancing the auditory experience and making the viewing process more dynamic and rhythmic.</w:t>
      </w:r>
    </w:p>
    <w:p w14:paraId="4471319D">
      <w:pPr>
        <w:ind w:firstLine="420" w:firstLineChars="200"/>
        <w:rPr>
          <w:rFonts w:ascii="Times New Roman" w:hAnsi="Times New Roman" w:eastAsia="宋体" w:cs="Times New Roman"/>
        </w:rPr>
      </w:pPr>
      <w:r>
        <w:rPr>
          <w:rFonts w:ascii="Times New Roman" w:hAnsi="Times New Roman" w:eastAsia="宋体" w:cs="Times New Roman"/>
        </w:rPr>
        <w:t>2.</w:t>
      </w:r>
      <w:r>
        <w:rPr>
          <w:rFonts w:hint="eastAsia" w:ascii="Times New Roman" w:hAnsi="Times New Roman" w:eastAsia="宋体" w:cs="Times New Roman"/>
        </w:rPr>
        <w:t>R</w:t>
      </w:r>
      <w:r>
        <w:rPr>
          <w:rFonts w:ascii="Times New Roman" w:hAnsi="Times New Roman" w:eastAsia="宋体" w:cs="Times New Roman"/>
        </w:rPr>
        <w:t xml:space="preserve">hyme can </w:t>
      </w:r>
      <w:r>
        <w:rPr>
          <w:rFonts w:hint="eastAsia" w:ascii="Times New Roman" w:hAnsi="Times New Roman" w:eastAsia="宋体" w:cs="Times New Roman"/>
        </w:rPr>
        <w:t>emphasize</w:t>
      </w:r>
      <w:r>
        <w:rPr>
          <w:rFonts w:ascii="Times New Roman" w:hAnsi="Times New Roman" w:eastAsia="宋体" w:cs="Times New Roman"/>
        </w:rPr>
        <w:t xml:space="preserve"> key content and highlights within the video. </w:t>
      </w:r>
      <w:r>
        <w:rPr>
          <w:rFonts w:hint="eastAsia" w:ascii="Times New Roman" w:hAnsi="Times New Roman" w:eastAsia="宋体" w:cs="Times New Roman"/>
        </w:rPr>
        <w:t>Vlogger</w:t>
      </w:r>
      <w:r>
        <w:rPr>
          <w:rFonts w:ascii="Times New Roman" w:hAnsi="Times New Roman" w:eastAsia="宋体" w:cs="Times New Roman"/>
        </w:rPr>
        <w:t xml:space="preserve">s can choose to use rhyme in crucial information or attention-grabbing moments. Such repetition and rhythm often capture </w:t>
      </w:r>
      <w:r>
        <w:rPr>
          <w:rFonts w:hint="eastAsia" w:ascii="Times New Roman" w:hAnsi="Times New Roman" w:eastAsia="宋体" w:cs="Times New Roman"/>
        </w:rPr>
        <w:t>viewer</w:t>
      </w:r>
      <w:r>
        <w:rPr>
          <w:rFonts w:ascii="Times New Roman" w:hAnsi="Times New Roman" w:eastAsia="宋体" w:cs="Times New Roman"/>
        </w:rPr>
        <w:t>'s attention, making important information stand out and easier to remember.</w:t>
      </w:r>
    </w:p>
    <w:p w14:paraId="24343D05">
      <w:pPr>
        <w:ind w:firstLine="420" w:firstLineChars="200"/>
        <w:rPr>
          <w:rFonts w:ascii="Times New Roman" w:hAnsi="Times New Roman" w:eastAsia="宋体"/>
        </w:rPr>
      </w:pPr>
      <w:r>
        <w:rPr>
          <w:rFonts w:ascii="Times New Roman" w:hAnsi="Times New Roman" w:eastAsia="宋体"/>
        </w:rPr>
        <w:t>3.</w:t>
      </w:r>
      <w:r>
        <w:rPr>
          <w:rFonts w:hint="eastAsia" w:ascii="Times New Roman" w:hAnsi="Times New Roman" w:eastAsia="宋体" w:cs="Times New Roman"/>
        </w:rPr>
        <w:t>R</w:t>
      </w:r>
      <w:r>
        <w:rPr>
          <w:rFonts w:ascii="Times New Roman" w:hAnsi="Times New Roman" w:eastAsia="宋体" w:cs="Times New Roman"/>
        </w:rPr>
        <w:t>hyme adds to the fun and entertainment value of the video.</w:t>
      </w:r>
      <w:r>
        <w:rPr>
          <w:rFonts w:hint="eastAsia" w:ascii="Times New Roman" w:hAnsi="Times New Roman" w:eastAsia="宋体" w:cs="Times New Roman"/>
        </w:rPr>
        <w:t xml:space="preserve"> </w:t>
      </w:r>
      <w:r>
        <w:rPr>
          <w:rFonts w:ascii="Times New Roman" w:hAnsi="Times New Roman" w:eastAsia="宋体" w:cs="Times New Roman"/>
        </w:rPr>
        <w:t>By skillfully using rhym</w:t>
      </w:r>
      <w:r>
        <w:rPr>
          <w:rFonts w:hint="eastAsia" w:ascii="Times New Roman" w:hAnsi="Times New Roman" w:eastAsia="宋体" w:cs="Times New Roman"/>
        </w:rPr>
        <w:t>e</w:t>
      </w:r>
      <w:r>
        <w:rPr>
          <w:rFonts w:ascii="Times New Roman" w:hAnsi="Times New Roman" w:eastAsia="宋体" w:cs="Times New Roman"/>
        </w:rPr>
        <w:t xml:space="preserve"> to joke, entertain, or create suspense,</w:t>
      </w:r>
      <w:r>
        <w:rPr>
          <w:rFonts w:hint="eastAsia" w:ascii="Times New Roman" w:hAnsi="Times New Roman" w:eastAsia="宋体" w:cs="Times New Roman"/>
        </w:rPr>
        <w:t xml:space="preserve"> viewers </w:t>
      </w:r>
      <w:r>
        <w:rPr>
          <w:rFonts w:ascii="Times New Roman" w:hAnsi="Times New Roman" w:eastAsia="宋体" w:cs="Times New Roman"/>
        </w:rPr>
        <w:t>will be attracted by the changes and creativity of rhyming</w:t>
      </w:r>
      <w:r>
        <w:rPr>
          <w:rFonts w:hint="eastAsia" w:ascii="Times New Roman" w:hAnsi="Times New Roman" w:eastAsia="宋体" w:cs="Times New Roman"/>
        </w:rPr>
        <w:t>.</w:t>
      </w:r>
    </w:p>
    <w:p w14:paraId="0A862D8C">
      <w:pPr>
        <w:rPr>
          <w:rFonts w:ascii="Times New Roman" w:hAnsi="Times New Roman" w:eastAsia="宋体" w:cs="宋体"/>
          <w:szCs w:val="21"/>
        </w:rPr>
      </w:pPr>
    </w:p>
    <w:p w14:paraId="53D769C7">
      <w:pPr>
        <w:pStyle w:val="5"/>
      </w:pPr>
      <w:bookmarkStart w:id="27" w:name="_Toc21542"/>
      <w:r>
        <w:rPr>
          <w:rFonts w:hint="eastAsia"/>
        </w:rPr>
        <w:t xml:space="preserve">2.2.2 Emotional </w:t>
      </w:r>
      <w:bookmarkEnd w:id="27"/>
      <w:r>
        <w:rPr>
          <w:rFonts w:hint="eastAsia"/>
        </w:rPr>
        <w:t>Resonance</w:t>
      </w:r>
    </w:p>
    <w:p w14:paraId="5847DC31">
      <w:pPr>
        <w:ind w:firstLine="420"/>
        <w:rPr>
          <w:rFonts w:ascii="Times New Roman" w:hAnsi="Times New Roman" w:eastAsia="宋体" w:cs="Times New Roman"/>
        </w:rPr>
      </w:pPr>
      <w:r>
        <w:rPr>
          <w:rFonts w:hint="eastAsia" w:ascii="Times New Roman" w:hAnsi="Times New Roman" w:eastAsia="宋体" w:cs="Times New Roman"/>
        </w:rPr>
        <w:t>The emotional resonance in the disc</w:t>
      </w:r>
      <w:r>
        <w:rPr>
          <w:rFonts w:hint="eastAsia" w:ascii="Times New Roman" w:hAnsi="Times New Roman" w:eastAsia="宋体" w:cs="Times New Roman"/>
          <w:lang w:val="en-US" w:eastAsia="zh-CN"/>
        </w:rPr>
        <w:t>ursive</w:t>
      </w:r>
      <w:r>
        <w:rPr>
          <w:rFonts w:hint="eastAsia" w:ascii="Times New Roman" w:hAnsi="Times New Roman" w:eastAsia="宋体" w:cs="Times New Roman"/>
        </w:rPr>
        <w:t xml:space="preserve"> strategy of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refers to the use of emotional elements to arouse the resonance of vi</w:t>
      </w:r>
      <w:r>
        <w:rPr>
          <w:rFonts w:hint="eastAsia" w:ascii="Times New Roman" w:hAnsi="Times New Roman" w:eastAsia="宋体" w:cs="Times New Roman"/>
          <w:lang w:val="en-US" w:eastAsia="zh-CN"/>
        </w:rPr>
        <w:t>ew</w:t>
      </w:r>
      <w:r>
        <w:rPr>
          <w:rFonts w:hint="eastAsia" w:ascii="Times New Roman" w:hAnsi="Times New Roman" w:eastAsia="宋体" w:cs="Times New Roman"/>
        </w:rPr>
        <w:t>ers. This strategy aims to make viewers more engaged in the experience conveyed by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w:t>
      </w:r>
    </w:p>
    <w:p w14:paraId="63B08434">
      <w:pPr>
        <w:ind w:firstLine="420"/>
        <w:rPr>
          <w:rFonts w:ascii="Times New Roman" w:hAnsi="Times New Roman" w:eastAsia="宋体" w:cs="Times New Roman"/>
        </w:rPr>
      </w:pPr>
      <w:r>
        <w:rPr>
          <w:rFonts w:hint="eastAsia" w:ascii="Times New Roman" w:hAnsi="Times New Roman" w:eastAsia="宋体" w:cs="Times New Roman"/>
        </w:rPr>
        <w:t xml:space="preserve"> It can be found by sorting out and analyzing the data (see Figure 16), in the 180 videos studied, 86 videos all used the emotional resonance, consisting of nearly half of the total number of videos, indicating that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are aware of the effect of emotional resonance and actively use this strategy to attract viewers. Through emotional resonance,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can resonate with the audience, making them more involved in the food experience.</w:t>
      </w:r>
    </w:p>
    <w:p w14:paraId="351BCCC0">
      <w:pPr>
        <w:jc w:val="center"/>
        <w:rPr>
          <w:rFonts w:ascii="Times New Roman" w:hAnsi="Times New Roman" w:eastAsia="宋体" w:cs="Times New Roman"/>
        </w:rPr>
      </w:pPr>
      <w:r>
        <w:rPr>
          <w:rFonts w:hint="eastAsia" w:ascii="Times New Roman" w:hAnsi="Times New Roman" w:eastAsia="宋体" w:cs="Times New Roman"/>
        </w:rPr>
        <w:drawing>
          <wp:inline distT="0" distB="0" distL="114300" distR="114300">
            <wp:extent cx="3369310" cy="2007235"/>
            <wp:effectExtent l="4445" t="5080" r="17145" b="698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0EAAFC0">
      <w:pPr>
        <w:ind w:firstLine="420"/>
        <w:jc w:val="center"/>
        <w:rPr>
          <w:rFonts w:ascii="Times New Roman" w:hAnsi="Times New Roman" w:eastAsia="宋体" w:cs="Times New Roman"/>
        </w:rPr>
      </w:pPr>
      <w:r>
        <w:rPr>
          <w:rFonts w:hint="eastAsia" w:ascii="Times New Roman" w:hAnsi="Times New Roman" w:eastAsia="宋体" w:cs="Times New Roman"/>
        </w:rPr>
        <w:t>Figure 16. The portion of emotional resonance strategy</w:t>
      </w:r>
    </w:p>
    <w:p w14:paraId="2099559A">
      <w:pPr>
        <w:ind w:firstLine="420"/>
        <w:rPr>
          <w:rFonts w:ascii="Times New Roman" w:hAnsi="Times New Roman" w:eastAsia="宋体" w:cs="Times New Roman"/>
        </w:rPr>
      </w:pPr>
      <w:r>
        <w:rPr>
          <w:rFonts w:hint="eastAsia" w:ascii="Times New Roman" w:hAnsi="Times New Roman" w:eastAsia="宋体" w:cs="Times New Roman"/>
        </w:rPr>
        <w:t xml:space="preserve"> In a food vlogger's writing or video, emotional resonance is often achieved through the way of sharing personal feelings and memories. V</w:t>
      </w:r>
      <w:r>
        <w:rPr>
          <w:rFonts w:hint="eastAsia" w:ascii="Times New Roman" w:hAnsi="Times New Roman" w:eastAsia="宋体" w:cs="Times New Roman"/>
          <w:lang w:val="en-US" w:eastAsia="zh-CN"/>
        </w:rPr>
        <w:t>lo</w:t>
      </w:r>
      <w:r>
        <w:rPr>
          <w:rFonts w:hint="eastAsia" w:ascii="Times New Roman" w:hAnsi="Times New Roman" w:eastAsia="宋体" w:cs="Times New Roman"/>
        </w:rPr>
        <w:t xml:space="preserve">ggers may recall their own childhood food memories, describe the special foods they often ate as children, or share a good time sharing food with friends and family. </w:t>
      </w:r>
    </w:p>
    <w:p w14:paraId="753AFD87">
      <w:pPr>
        <w:ind w:firstLine="420"/>
        <w:rPr>
          <w:rFonts w:ascii="Times New Roman" w:hAnsi="Times New Roman" w:eastAsia="宋体" w:cs="Times New Roman"/>
        </w:rPr>
      </w:pPr>
      <w:r>
        <w:rPr>
          <w:rFonts w:hint="eastAsia" w:ascii="Times New Roman" w:hAnsi="Times New Roman" w:eastAsia="宋体" w:cs="Times New Roman"/>
        </w:rPr>
        <w:t>For example：</w:t>
      </w:r>
    </w:p>
    <w:p w14:paraId="6F37648F">
      <w:pPr>
        <w:numPr>
          <w:ilvl w:val="0"/>
          <w:numId w:val="4"/>
        </w:numPr>
        <w:ind w:firstLine="420"/>
        <w:rPr>
          <w:rFonts w:ascii="Times New Roman" w:hAnsi="Times New Roman" w:eastAsia="宋体" w:cs="Times New Roman"/>
        </w:rPr>
      </w:pPr>
      <w:r>
        <w:rPr>
          <w:rFonts w:hint="eastAsia" w:ascii="Times New Roman" w:hAnsi="Times New Roman" w:eastAsia="宋体" w:cs="Times New Roman"/>
        </w:rPr>
        <w:t xml:space="preserve">大一的吃货生活：“我觉得下班结束辛苦的工作来便利店来一顿真的巨幸福。” </w:t>
      </w:r>
    </w:p>
    <w:p w14:paraId="13A08E50">
      <w:pPr>
        <w:numPr>
          <w:ilvl w:val="0"/>
          <w:numId w:val="4"/>
        </w:numPr>
        <w:ind w:firstLine="420"/>
        <w:rPr>
          <w:rFonts w:ascii="Times New Roman" w:hAnsi="Times New Roman" w:eastAsia="宋体" w:cs="Times New Roman"/>
        </w:rPr>
      </w:pPr>
      <w:r>
        <w:rPr>
          <w:rFonts w:hint="eastAsia" w:ascii="Times New Roman" w:hAnsi="Times New Roman" w:eastAsia="宋体" w:cs="Times New Roman"/>
        </w:rPr>
        <w:t>章余飞不是章鱼飞：“一吃就唤起我儿时的记忆，我小时候经常吃这种薄荷味的糕点。”</w:t>
      </w:r>
    </w:p>
    <w:p w14:paraId="619AA885">
      <w:pPr>
        <w:ind w:firstLine="420"/>
        <w:rPr>
          <w:rFonts w:ascii="Times New Roman" w:hAnsi="Times New Roman" w:eastAsia="宋体" w:cs="Times New Roman"/>
        </w:rPr>
      </w:pPr>
      <w:r>
        <w:rPr>
          <w:rFonts w:hint="eastAsia" w:ascii="Times New Roman" w:hAnsi="Times New Roman" w:eastAsia="宋体" w:cs="Times New Roman"/>
        </w:rPr>
        <w:t xml:space="preserve"> In addition, the frequency of use of emotional resonance also plays a role in the influence and attraction of v</w:t>
      </w:r>
      <w:r>
        <w:rPr>
          <w:rFonts w:hint="eastAsia" w:ascii="Times New Roman" w:hAnsi="Times New Roman" w:eastAsia="宋体" w:cs="Times New Roman"/>
          <w:lang w:val="en-US" w:eastAsia="zh-CN"/>
        </w:rPr>
        <w:t>lo</w:t>
      </w:r>
      <w:r>
        <w:rPr>
          <w:rFonts w:hint="eastAsia" w:ascii="Times New Roman" w:hAnsi="Times New Roman" w:eastAsia="宋体" w:cs="Times New Roman"/>
        </w:rPr>
        <w:t xml:space="preserve">ggers. Through the analysis(see Figure 17). We selected the top three </w:t>
      </w:r>
      <w:r>
        <w:rPr>
          <w:rFonts w:hint="eastAsia" w:ascii="Times New Roman" w:hAnsi="Times New Roman" w:eastAsia="宋体" w:cs="Times New Roman"/>
          <w:lang w:val="en-US" w:eastAsia="zh-CN"/>
        </w:rPr>
        <w:t>vlo</w:t>
      </w:r>
      <w:r>
        <w:rPr>
          <w:rFonts w:hint="eastAsia" w:ascii="Times New Roman" w:hAnsi="Times New Roman" w:eastAsia="宋体" w:cs="Times New Roman"/>
        </w:rPr>
        <w:t>ggers of likes and view numbers and the last three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for comparative analysis, top three v</w:t>
      </w:r>
      <w:r>
        <w:rPr>
          <w:rFonts w:hint="eastAsia" w:ascii="Times New Roman" w:hAnsi="Times New Roman" w:eastAsia="宋体" w:cs="Times New Roman"/>
          <w:lang w:val="en-US" w:eastAsia="zh-CN"/>
        </w:rPr>
        <w:t>lo</w:t>
      </w:r>
      <w:r>
        <w:rPr>
          <w:rFonts w:hint="eastAsia" w:ascii="Times New Roman" w:hAnsi="Times New Roman" w:eastAsia="宋体" w:cs="Times New Roman"/>
        </w:rPr>
        <w:t xml:space="preserve">ggers: </w:t>
      </w:r>
    </w:p>
    <w:p w14:paraId="2A52D3F9">
      <w:pPr>
        <w:ind w:firstLine="420"/>
        <w:rPr>
          <w:rFonts w:ascii="Times New Roman" w:hAnsi="Times New Roman" w:eastAsia="宋体" w:cs="Times New Roman"/>
        </w:rPr>
      </w:pPr>
      <w:r>
        <w:rPr>
          <w:rFonts w:hint="eastAsia" w:ascii="Times New Roman" w:hAnsi="Times New Roman" w:eastAsia="宋体" w:cs="Times New Roman"/>
        </w:rPr>
        <w:t xml:space="preserve">穿毛裤的小拉泽, with 174,000 likes, 5,707,000 views, usage frequency twice, </w:t>
      </w:r>
    </w:p>
    <w:p w14:paraId="46C576B3">
      <w:pPr>
        <w:ind w:firstLine="420"/>
        <w:rPr>
          <w:rFonts w:ascii="Times New Roman" w:hAnsi="Times New Roman" w:eastAsia="宋体" w:cs="Times New Roman"/>
        </w:rPr>
      </w:pPr>
      <w:r>
        <w:rPr>
          <w:rFonts w:hint="eastAsia" w:ascii="Times New Roman" w:hAnsi="Times New Roman" w:eastAsia="宋体" w:cs="Times New Roman"/>
        </w:rPr>
        <w:t xml:space="preserve">是贪吃蛇蛇, with 199,000 likes, 2,278,000 views, usage frequency for 4 times, </w:t>
      </w:r>
    </w:p>
    <w:p w14:paraId="0FBBF243">
      <w:pPr>
        <w:ind w:firstLine="420"/>
        <w:rPr>
          <w:rFonts w:ascii="Times New Roman" w:hAnsi="Times New Roman" w:eastAsia="宋体" w:cs="Times New Roman"/>
        </w:rPr>
      </w:pPr>
      <w:r>
        <w:rPr>
          <w:rFonts w:hint="eastAsia" w:ascii="Times New Roman" w:hAnsi="Times New Roman" w:eastAsia="宋体" w:cs="Times New Roman"/>
        </w:rPr>
        <w:t xml:space="preserve">住在楼上的阿美, has 209,000 likes, With 2,069,000 views, Usage frequency for 4 times, </w:t>
      </w:r>
    </w:p>
    <w:p w14:paraId="06FE2F56">
      <w:pPr>
        <w:ind w:firstLine="420"/>
        <w:rPr>
          <w:rFonts w:ascii="Times New Roman" w:hAnsi="Times New Roman" w:eastAsia="宋体" w:cs="Times New Roman"/>
        </w:rPr>
      </w:pPr>
      <w:r>
        <w:rPr>
          <w:rFonts w:hint="eastAsia" w:ascii="Times New Roman" w:hAnsi="Times New Roman" w:eastAsia="宋体" w:cs="Times New Roman"/>
        </w:rPr>
        <w:t>They all use emotional resona</w:t>
      </w:r>
      <w:r>
        <w:rPr>
          <w:rFonts w:hint="eastAsia" w:ascii="Times New Roman" w:hAnsi="Times New Roman" w:eastAsia="宋体" w:cs="Times New Roman"/>
          <w:lang w:val="en-US" w:eastAsia="zh-CN"/>
        </w:rPr>
        <w:t>n</w:t>
      </w:r>
      <w:r>
        <w:rPr>
          <w:rFonts w:hint="eastAsia" w:ascii="Times New Roman" w:hAnsi="Times New Roman" w:eastAsia="宋体" w:cs="Times New Roman"/>
        </w:rPr>
        <w:t>ce twice or more, among v</w:t>
      </w:r>
      <w:r>
        <w:rPr>
          <w:rFonts w:hint="eastAsia" w:ascii="Times New Roman" w:hAnsi="Times New Roman" w:eastAsia="宋体" w:cs="Times New Roman"/>
          <w:lang w:val="en-US" w:eastAsia="zh-CN"/>
        </w:rPr>
        <w:t>lo</w:t>
      </w:r>
      <w:r>
        <w:rPr>
          <w:rFonts w:hint="eastAsia" w:ascii="Times New Roman" w:hAnsi="Times New Roman" w:eastAsia="宋体" w:cs="Times New Roman"/>
        </w:rPr>
        <w:t>g</w:t>
      </w:r>
      <w:r>
        <w:rPr>
          <w:rFonts w:hint="eastAsia" w:ascii="Times New Roman" w:hAnsi="Times New Roman" w:eastAsia="宋体" w:cs="Times New Roman"/>
          <w:lang w:val="en-US" w:eastAsia="zh-CN"/>
        </w:rPr>
        <w:t>g</w:t>
      </w:r>
      <w:r>
        <w:rPr>
          <w:rFonts w:hint="eastAsia" w:ascii="Times New Roman" w:hAnsi="Times New Roman" w:eastAsia="宋体" w:cs="Times New Roman"/>
        </w:rPr>
        <w:t xml:space="preserve">ers with less likes and views, </w:t>
      </w:r>
    </w:p>
    <w:p w14:paraId="0D31B758">
      <w:pPr>
        <w:ind w:firstLine="420"/>
        <w:rPr>
          <w:rFonts w:ascii="Times New Roman" w:hAnsi="Times New Roman" w:eastAsia="宋体" w:cs="Times New Roman"/>
        </w:rPr>
      </w:pPr>
      <w:r>
        <w:rPr>
          <w:rFonts w:hint="eastAsia" w:ascii="Times New Roman" w:hAnsi="Times New Roman" w:eastAsia="宋体" w:cs="Times New Roman"/>
        </w:rPr>
        <w:t xml:space="preserve">退休二人组has received 500 likes, 11,000 views, </w:t>
      </w:r>
    </w:p>
    <w:p w14:paraId="338F6353">
      <w:pPr>
        <w:ind w:firstLine="420"/>
        <w:rPr>
          <w:rFonts w:ascii="Times New Roman" w:hAnsi="Times New Roman" w:eastAsia="宋体" w:cs="Times New Roman"/>
        </w:rPr>
      </w:pPr>
      <w:r>
        <w:rPr>
          <w:rFonts w:hint="eastAsia" w:ascii="Times New Roman" w:hAnsi="Times New Roman" w:eastAsia="宋体" w:cs="Times New Roman"/>
        </w:rPr>
        <w:t xml:space="preserve">巧手姑娘是仙女, with 400 likes, 9,300 views, </w:t>
      </w:r>
    </w:p>
    <w:p w14:paraId="29C6F584">
      <w:pPr>
        <w:ind w:firstLine="420"/>
        <w:rPr>
          <w:rFonts w:ascii="Times New Roman" w:hAnsi="Times New Roman" w:eastAsia="宋体" w:cs="Times New Roman"/>
        </w:rPr>
      </w:pPr>
      <w:r>
        <w:rPr>
          <w:rFonts w:hint="eastAsia" w:ascii="Times New Roman" w:hAnsi="Times New Roman" w:eastAsia="宋体" w:cs="Times New Roman"/>
        </w:rPr>
        <w:t xml:space="preserve">馋音仙子，with 300 likes, 4,700 views. </w:t>
      </w:r>
    </w:p>
    <w:p w14:paraId="7AF955C5">
      <w:pPr>
        <w:ind w:firstLine="420"/>
        <w:rPr>
          <w:rFonts w:ascii="Times New Roman" w:hAnsi="Times New Roman" w:eastAsia="宋体" w:cs="Times New Roman"/>
          <w:b/>
          <w:bCs/>
        </w:rPr>
      </w:pPr>
      <w:r>
        <w:rPr>
          <w:rFonts w:hint="eastAsia" w:ascii="Times New Roman" w:hAnsi="Times New Roman" w:eastAsia="宋体" w:cs="Times New Roman"/>
        </w:rPr>
        <w:t>They all used only one emotional resona</w:t>
      </w:r>
      <w:r>
        <w:rPr>
          <w:rFonts w:hint="eastAsia" w:ascii="Times New Roman" w:hAnsi="Times New Roman" w:eastAsia="宋体" w:cs="Times New Roman"/>
          <w:lang w:val="en-US" w:eastAsia="zh-CN"/>
        </w:rPr>
        <w:t>n</w:t>
      </w:r>
      <w:r>
        <w:rPr>
          <w:rFonts w:hint="eastAsia" w:ascii="Times New Roman" w:hAnsi="Times New Roman" w:eastAsia="宋体" w:cs="Times New Roman"/>
        </w:rPr>
        <w:t xml:space="preserve">ce. </w:t>
      </w:r>
      <w:r>
        <w:rPr>
          <w:rFonts w:hint="eastAsia" w:ascii="Times New Roman" w:hAnsi="Times New Roman" w:eastAsia="宋体" w:cs="Times New Roman"/>
          <w:b/>
          <w:bCs/>
        </w:rPr>
        <w:t>This indicates that the frequency of emotional resonance is associated with the audience feedback.So there is a positive correlation between the frequency of the use of emotional resonance disc</w:t>
      </w:r>
      <w:r>
        <w:rPr>
          <w:rFonts w:hint="eastAsia" w:ascii="Times New Roman" w:hAnsi="Times New Roman" w:eastAsia="宋体" w:cs="Times New Roman"/>
          <w:b/>
          <w:bCs/>
          <w:lang w:val="en-US" w:eastAsia="zh-CN"/>
        </w:rPr>
        <w:t>ursive</w:t>
      </w:r>
      <w:r>
        <w:rPr>
          <w:rFonts w:hint="eastAsia" w:ascii="Times New Roman" w:hAnsi="Times New Roman" w:eastAsia="宋体" w:cs="Times New Roman"/>
          <w:b/>
          <w:bCs/>
        </w:rPr>
        <w:t xml:space="preserve"> strategies and viewers' feedback, further proving the effectiveness of emotion resonance.</w:t>
      </w:r>
    </w:p>
    <w:p w14:paraId="41E520F3">
      <w:pPr>
        <w:ind w:firstLine="420"/>
        <w:rPr>
          <w:rFonts w:ascii="Times New Roman" w:hAnsi="Times New Roman" w:eastAsia="宋体" w:cs="Times New Roman"/>
        </w:rPr>
      </w:pPr>
    </w:p>
    <w:p w14:paraId="05E3C249">
      <w:pPr>
        <w:ind w:firstLine="420"/>
        <w:jc w:val="center"/>
        <w:rPr>
          <w:rFonts w:ascii="Times New Roman" w:hAnsi="Times New Roman" w:eastAsia="宋体" w:cs="Times New Roman"/>
          <w:highlight w:val="yellow"/>
        </w:rPr>
      </w:pPr>
      <w:r>
        <w:drawing>
          <wp:inline distT="0" distB="0" distL="114300" distR="114300">
            <wp:extent cx="4182110" cy="2740660"/>
            <wp:effectExtent l="4445" t="5080" r="17145" b="10160"/>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BB28223">
      <w:pPr>
        <w:ind w:firstLine="420"/>
        <w:jc w:val="center"/>
        <w:rPr>
          <w:rFonts w:ascii="Times New Roman" w:hAnsi="Times New Roman" w:eastAsia="宋体" w:cs="Times New Roman"/>
        </w:rPr>
      </w:pPr>
      <w:r>
        <w:rPr>
          <w:rFonts w:hint="eastAsia" w:ascii="Times New Roman" w:hAnsi="Times New Roman" w:eastAsia="宋体" w:cs="Times New Roman"/>
        </w:rPr>
        <w:t>Figure 17. Comparison Between the Number of Video Likes and the Number of Times of Bilibili Vloggers Using Emotional Resonance</w:t>
      </w:r>
    </w:p>
    <w:p w14:paraId="5CB8DB25">
      <w:pPr>
        <w:ind w:firstLine="420"/>
        <w:rPr>
          <w:rFonts w:ascii="Times New Roman" w:hAnsi="Times New Roman" w:eastAsia="宋体" w:cs="Times New Roman"/>
        </w:rPr>
      </w:pPr>
      <w:r>
        <w:rPr>
          <w:rFonts w:hint="eastAsia" w:ascii="Times New Roman" w:hAnsi="Times New Roman" w:eastAsia="宋体" w:cs="Times New Roman"/>
        </w:rPr>
        <w:t xml:space="preserve"> </w:t>
      </w:r>
    </w:p>
    <w:p w14:paraId="5D55963D">
      <w:pPr>
        <w:ind w:firstLine="420"/>
        <w:rPr>
          <w:rFonts w:ascii="Times New Roman" w:hAnsi="Times New Roman" w:eastAsia="宋体" w:cs="Times New Roman"/>
        </w:rPr>
      </w:pPr>
      <w:r>
        <w:rPr>
          <w:rFonts w:hint="eastAsia" w:ascii="Times New Roman" w:hAnsi="Times New Roman" w:eastAsia="宋体" w:cs="Times New Roman"/>
        </w:rPr>
        <w:t>Looking closer at the top three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with high likes and views, we can find that their language descriptions are more vivid and humorous. They may use vivid words and metaphors, such as describing the 咸蛋黄 "失去了理智," and compared food to "高级的贵妇" or "这座城又多了一个擦桌子的人." The usage of such language can make the audience immersive, arouse deep resonance and interest.</w:t>
      </w:r>
    </w:p>
    <w:p w14:paraId="2FB4C70E">
      <w:pPr>
        <w:ind w:firstLine="420"/>
        <w:rPr>
          <w:rFonts w:ascii="Times New Roman" w:hAnsi="Times New Roman" w:eastAsia="宋体" w:cs="Times New Roman"/>
        </w:rPr>
      </w:pPr>
      <w:r>
        <w:rPr>
          <w:rFonts w:hint="eastAsia" w:ascii="Times New Roman" w:hAnsi="Times New Roman" w:eastAsia="宋体" w:cs="Times New Roman"/>
          <w:b/>
          <w:bCs/>
        </w:rPr>
        <w:t>To sum up, by using emotional resonance, food v</w:t>
      </w:r>
      <w:r>
        <w:rPr>
          <w:rFonts w:hint="eastAsia" w:ascii="Times New Roman" w:hAnsi="Times New Roman" w:eastAsia="宋体" w:cs="Times New Roman"/>
          <w:b/>
          <w:bCs/>
          <w:lang w:val="en-US" w:eastAsia="zh-CN"/>
        </w:rPr>
        <w:t>lo</w:t>
      </w:r>
      <w:r>
        <w:rPr>
          <w:rFonts w:hint="eastAsia" w:ascii="Times New Roman" w:hAnsi="Times New Roman" w:eastAsia="宋体" w:cs="Times New Roman"/>
          <w:b/>
          <w:bCs/>
        </w:rPr>
        <w:t>ggers are able to better establish emotional connections with readers or audience</w:t>
      </w:r>
      <w:r>
        <w:rPr>
          <w:rFonts w:hint="eastAsia" w:ascii="Times New Roman" w:hAnsi="Times New Roman" w:eastAsia="宋体" w:cs="Times New Roman"/>
          <w:b w:val="0"/>
          <w:bCs w:val="0"/>
        </w:rPr>
        <w:t>s.</w:t>
      </w:r>
      <w:r>
        <w:rPr>
          <w:rFonts w:hint="eastAsia" w:ascii="Times New Roman" w:hAnsi="Times New Roman" w:eastAsia="宋体" w:cs="Times New Roman"/>
        </w:rPr>
        <w:t xml:space="preserve"> This strategy can enhance the influence and attraction of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but also can better convey the charm and value of food. So it's important for food v</w:t>
      </w:r>
      <w:r>
        <w:rPr>
          <w:rFonts w:hint="eastAsia" w:ascii="Times New Roman" w:hAnsi="Times New Roman" w:eastAsia="宋体" w:cs="Times New Roman"/>
          <w:lang w:val="en-US" w:eastAsia="zh-CN"/>
        </w:rPr>
        <w:t>lo</w:t>
      </w:r>
      <w:r>
        <w:rPr>
          <w:rFonts w:hint="eastAsia" w:ascii="Times New Roman" w:hAnsi="Times New Roman" w:eastAsia="宋体" w:cs="Times New Roman"/>
        </w:rPr>
        <w:t>ggers to master the skills of emotional resonance, which brings better feedback.</w:t>
      </w:r>
    </w:p>
    <w:p w14:paraId="647DC96F">
      <w:pPr>
        <w:pStyle w:val="5"/>
      </w:pPr>
      <w:bookmarkStart w:id="28" w:name="_Toc7398"/>
      <w:r>
        <w:rPr>
          <w:rFonts w:hint="eastAsia"/>
        </w:rPr>
        <w:t xml:space="preserve">2.2.3 </w:t>
      </w:r>
      <w:r>
        <w:t xml:space="preserve">Multiple </w:t>
      </w:r>
      <w:r>
        <w:rPr>
          <w:rFonts w:hint="eastAsia"/>
        </w:rPr>
        <w:t>I</w:t>
      </w:r>
      <w:r>
        <w:t>nteraction</w:t>
      </w:r>
      <w:bookmarkEnd w:id="28"/>
    </w:p>
    <w:p w14:paraId="6B8922AA">
      <w:pPr>
        <w:ind w:firstLine="420"/>
        <w:rPr>
          <w:rFonts w:ascii="Times New Roman" w:hAnsi="Times New Roman" w:eastAsia="宋体" w:cs="Times New Roman"/>
          <w:szCs w:val="28"/>
        </w:rPr>
      </w:pPr>
      <w:r>
        <w:rPr>
          <w:rFonts w:ascii="Times New Roman" w:hAnsi="Times New Roman" w:eastAsia="宋体" w:cs="Times New Roman"/>
          <w:szCs w:val="28"/>
        </w:rPr>
        <w:t>Multiple interaction, as one of the representation</w:t>
      </w:r>
      <w:r>
        <w:rPr>
          <w:rFonts w:hint="eastAsia" w:ascii="Times New Roman" w:hAnsi="Times New Roman" w:eastAsia="宋体" w:cs="Times New Roman"/>
          <w:szCs w:val="28"/>
          <w:lang w:val="en-US" w:eastAsia="zh-CN"/>
        </w:rPr>
        <w:t>al</w:t>
      </w:r>
      <w:r>
        <w:rPr>
          <w:rFonts w:ascii="Times New Roman" w:hAnsi="Times New Roman" w:eastAsia="宋体" w:cs="Times New Roman"/>
          <w:szCs w:val="28"/>
        </w:rPr>
        <w:t xml:space="preserve"> strategies </w:t>
      </w:r>
      <w:r>
        <w:rPr>
          <w:rFonts w:hint="eastAsia" w:ascii="Times New Roman" w:hAnsi="Times New Roman" w:eastAsia="宋体" w:cs="Times New Roman"/>
          <w:szCs w:val="28"/>
          <w:lang w:val="en-US" w:eastAsia="zh-CN"/>
        </w:rPr>
        <w:t xml:space="preserve">of </w:t>
      </w:r>
      <w:r>
        <w:rPr>
          <w:rFonts w:ascii="Times New Roman" w:hAnsi="Times New Roman" w:eastAsia="宋体" w:cs="Times New Roman"/>
          <w:szCs w:val="28"/>
        </w:rPr>
        <w:t>discourse</w:t>
      </w:r>
      <w:r>
        <w:rPr>
          <w:rFonts w:hint="eastAsia" w:ascii="Times New Roman" w:hAnsi="Times New Roman" w:eastAsia="宋体" w:cs="Times New Roman"/>
          <w:szCs w:val="28"/>
          <w:lang w:val="en-US" w:eastAsia="zh-CN"/>
        </w:rPr>
        <w:t xml:space="preserve"> </w:t>
      </w:r>
      <w:r>
        <w:rPr>
          <w:rFonts w:ascii="Times New Roman" w:hAnsi="Times New Roman" w:eastAsia="宋体" w:cs="Times New Roman"/>
          <w:szCs w:val="28"/>
        </w:rPr>
        <w:t xml:space="preserve">also commonly used by vloggers in the food section of Bilibili, is the interaction between the </w:t>
      </w:r>
      <w:r>
        <w:rPr>
          <w:rFonts w:hint="eastAsia" w:ascii="Times New Roman" w:hAnsi="Times New Roman" w:eastAsia="宋体" w:cs="Times New Roman"/>
          <w:szCs w:val="28"/>
        </w:rPr>
        <w:t>v</w:t>
      </w:r>
      <w:r>
        <w:rPr>
          <w:rFonts w:ascii="Times New Roman" w:hAnsi="Times New Roman" w:eastAsia="宋体" w:cs="Times New Roman"/>
          <w:szCs w:val="28"/>
        </w:rPr>
        <w:t>logger and a character outside the video scene, which is usually the vlogger’s filming partner and sometimes more than one person, in addition to the vlogger himself or herself. The form of interaction is usually presented in the form of a question and answer session, which includes, but is not limited to, the vlogger chatting with the other person or asking for their opinion on the product under review</w:t>
      </w:r>
      <w:r>
        <w:rPr>
          <w:rFonts w:hint="eastAsia" w:ascii="Times New Roman" w:hAnsi="Times New Roman" w:eastAsia="宋体" w:cs="Times New Roman"/>
          <w:szCs w:val="28"/>
        </w:rPr>
        <w:t>.</w:t>
      </w:r>
    </w:p>
    <w:p w14:paraId="5F087AA9">
      <w:pPr>
        <w:ind w:firstLine="420"/>
        <w:rPr>
          <w:rFonts w:ascii="Times New Roman" w:hAnsi="Times New Roman" w:eastAsia="宋体" w:cs="Times New Roman"/>
          <w:szCs w:val="28"/>
        </w:rPr>
      </w:pPr>
      <w:r>
        <w:rPr>
          <w:rFonts w:hint="eastAsia" w:ascii="Times New Roman" w:hAnsi="Times New Roman" w:eastAsia="宋体" w:cs="Times New Roman"/>
          <w:szCs w:val="28"/>
        </w:rPr>
        <w:t>For example</w:t>
      </w:r>
      <w:r>
        <w:rPr>
          <w:rFonts w:ascii="Times New Roman" w:hAnsi="Times New Roman" w:eastAsia="宋体" w:cs="Times New Roman"/>
          <w:szCs w:val="28"/>
        </w:rPr>
        <w:t xml:space="preserve">: </w:t>
      </w:r>
    </w:p>
    <w:p w14:paraId="722410CC">
      <w:pPr>
        <w:numPr>
          <w:ilvl w:val="0"/>
          <w:numId w:val="5"/>
        </w:numPr>
        <w:ind w:firstLine="420"/>
        <w:rPr>
          <w:rFonts w:ascii="Times New Roman" w:hAnsi="Times New Roman" w:eastAsia="宋体" w:cs="Times New Roman"/>
          <w:szCs w:val="28"/>
        </w:rPr>
      </w:pPr>
      <w:r>
        <w:rPr>
          <w:rFonts w:ascii="Times New Roman" w:hAnsi="Times New Roman" w:eastAsia="宋体" w:cs="Times New Roman"/>
          <w:szCs w:val="28"/>
        </w:rPr>
        <w:t>翔翔大作战: Vlogger: “妹啊，这款辣子鸡好难吃哦，有一股怪味，你帮我品尝一下是哪样味道。”Interactor: “形容不出来。”；Vlogger: “这个才能代表贵州辣子鸡的标准哈？”</w:t>
      </w:r>
      <w:r>
        <w:rPr>
          <w:rFonts w:hint="eastAsia" w:ascii="Times New Roman" w:hAnsi="Times New Roman" w:eastAsia="宋体" w:cs="Times New Roman"/>
          <w:szCs w:val="28"/>
        </w:rPr>
        <w:t>I</w:t>
      </w:r>
      <w:r>
        <w:rPr>
          <w:rFonts w:ascii="Times New Roman" w:hAnsi="Times New Roman" w:eastAsia="宋体" w:cs="Times New Roman"/>
          <w:szCs w:val="28"/>
        </w:rPr>
        <w:t>nteractor: “我觉得这个好不好吃完全看师傅的心情啊。”；</w:t>
      </w:r>
    </w:p>
    <w:p w14:paraId="7C55AD4E">
      <w:pPr>
        <w:numPr>
          <w:ilvl w:val="0"/>
          <w:numId w:val="5"/>
        </w:numPr>
        <w:ind w:firstLine="420"/>
        <w:rPr>
          <w:rFonts w:ascii="Times New Roman" w:hAnsi="Times New Roman" w:eastAsia="宋体" w:cs="Times New Roman"/>
          <w:szCs w:val="28"/>
        </w:rPr>
      </w:pPr>
      <w:r>
        <w:rPr>
          <w:rFonts w:ascii="Times New Roman" w:hAnsi="Times New Roman" w:eastAsia="宋体" w:cs="Times New Roman"/>
          <w:szCs w:val="28"/>
        </w:rPr>
        <w:t>superB太: Vlogger: “来给你吃一个翡翠鲍鱼。”</w:t>
      </w:r>
      <w:r>
        <w:rPr>
          <w:rFonts w:hint="eastAsia" w:ascii="Times New Roman" w:hAnsi="Times New Roman" w:eastAsia="宋体" w:cs="Times New Roman"/>
          <w:szCs w:val="28"/>
        </w:rPr>
        <w:t>I</w:t>
      </w:r>
      <w:r>
        <w:rPr>
          <w:rFonts w:ascii="Times New Roman" w:hAnsi="Times New Roman" w:eastAsia="宋体" w:cs="Times New Roman"/>
          <w:szCs w:val="28"/>
        </w:rPr>
        <w:t>nteractor: “谢谢老板，我感觉我一口吃不进去。”； Vlogger: “你能把它吃完吗。”</w:t>
      </w:r>
      <w:r>
        <w:rPr>
          <w:rFonts w:hint="eastAsia" w:ascii="Times New Roman" w:hAnsi="Times New Roman" w:eastAsia="宋体" w:cs="Times New Roman"/>
          <w:szCs w:val="28"/>
        </w:rPr>
        <w:t>I</w:t>
      </w:r>
      <w:r>
        <w:rPr>
          <w:rFonts w:ascii="Times New Roman" w:hAnsi="Times New Roman" w:eastAsia="宋体" w:cs="Times New Roman"/>
          <w:szCs w:val="28"/>
        </w:rPr>
        <w:t>nteractor</w:t>
      </w:r>
      <w:r>
        <w:rPr>
          <w:rFonts w:hint="eastAsia" w:ascii="Times New Roman" w:hAnsi="Times New Roman" w:eastAsia="宋体" w:cs="Times New Roman"/>
          <w:szCs w:val="28"/>
        </w:rPr>
        <w:t>:</w:t>
      </w:r>
      <w:r>
        <w:rPr>
          <w:rFonts w:ascii="Times New Roman" w:hAnsi="Times New Roman" w:eastAsia="宋体" w:cs="Times New Roman"/>
          <w:szCs w:val="28"/>
        </w:rPr>
        <w:t xml:space="preserve"> “嗯，我能一口气吃十个。</w:t>
      </w:r>
    </w:p>
    <w:p w14:paraId="22C1E416">
      <w:pPr>
        <w:rPr>
          <w:rFonts w:ascii="Times New Roman" w:hAnsi="Times New Roman" w:eastAsia="宋体" w:cs="Times New Roman"/>
          <w:szCs w:val="28"/>
        </w:rPr>
      </w:pPr>
      <w:r>
        <w:rPr>
          <w:rFonts w:hint="eastAsia" w:ascii="Times New Roman" w:hAnsi="Times New Roman" w:eastAsia="宋体" w:cs="Times New Roman"/>
          <w:szCs w:val="28"/>
        </w:rPr>
        <w:t xml:space="preserve">  </w:t>
      </w:r>
    </w:p>
    <w:p w14:paraId="1134357A">
      <w:pPr>
        <w:ind w:left="420"/>
        <w:jc w:val="center"/>
        <w:rPr>
          <w:rFonts w:ascii="Times New Roman" w:hAnsi="Times New Roman" w:eastAsia="宋体"/>
        </w:rPr>
      </w:pPr>
      <w:r>
        <w:rPr>
          <w:rFonts w:hint="eastAsia" w:ascii="Times New Roman" w:hAnsi="Times New Roman" w:eastAsia="宋体"/>
        </w:rPr>
        <w:drawing>
          <wp:inline distT="0" distB="0" distL="0" distR="0">
            <wp:extent cx="5117465" cy="5410835"/>
            <wp:effectExtent l="4445" t="4445" r="8890" b="7620"/>
            <wp:docPr id="474417917" name="图表 4744179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6DEECD">
      <w:pPr>
        <w:jc w:val="center"/>
        <w:rPr>
          <w:rFonts w:ascii="Times New Roman" w:hAnsi="Times New Roman" w:eastAsia="宋体"/>
        </w:rPr>
      </w:pPr>
      <w:r>
        <w:rPr>
          <w:rFonts w:hint="eastAsia" w:ascii="Times New Roman" w:hAnsi="Times New Roman" w:eastAsia="宋体"/>
        </w:rPr>
        <w:t xml:space="preserve">       Figure 18. </w:t>
      </w:r>
      <w:r>
        <w:rPr>
          <w:rFonts w:ascii="Times New Roman" w:hAnsi="Times New Roman" w:eastAsia="宋体"/>
        </w:rPr>
        <w:t>The Number of</w:t>
      </w:r>
      <w:r>
        <w:rPr>
          <w:rFonts w:hint="eastAsia" w:ascii="Times New Roman" w:hAnsi="Times New Roman" w:eastAsia="宋体"/>
        </w:rPr>
        <w:t xml:space="preserve"> </w:t>
      </w:r>
      <w:r>
        <w:rPr>
          <w:rFonts w:ascii="Times New Roman" w:hAnsi="Times New Roman" w:eastAsia="宋体"/>
        </w:rPr>
        <w:t>Different Types of Interaction Disc</w:t>
      </w:r>
      <w:r>
        <w:rPr>
          <w:rFonts w:hint="eastAsia" w:ascii="Times New Roman" w:hAnsi="Times New Roman" w:eastAsia="宋体"/>
          <w:lang w:val="en-US" w:eastAsia="zh-CN"/>
        </w:rPr>
        <w:t>ursive</w:t>
      </w:r>
      <w:r>
        <w:rPr>
          <w:rFonts w:ascii="Times New Roman" w:hAnsi="Times New Roman" w:eastAsia="宋体"/>
        </w:rPr>
        <w:t xml:space="preserve"> Strategies Used</w:t>
      </w:r>
    </w:p>
    <w:p w14:paraId="2A136203">
      <w:pPr>
        <w:rPr>
          <w:rFonts w:ascii="Times New Roman" w:hAnsi="Times New Roman" w:eastAsia="宋体" w:cs="Times New Roman"/>
          <w:szCs w:val="28"/>
        </w:rPr>
      </w:pPr>
    </w:p>
    <w:p w14:paraId="1294609B">
      <w:pPr>
        <w:ind w:firstLine="420"/>
        <w:rPr>
          <w:rFonts w:ascii="Times New Roman" w:hAnsi="Times New Roman" w:eastAsia="宋体" w:cs="Times New Roman"/>
          <w:szCs w:val="28"/>
        </w:rPr>
      </w:pPr>
      <w:r>
        <w:rPr>
          <w:rFonts w:ascii="Times New Roman" w:hAnsi="Times New Roman" w:eastAsia="宋体" w:cs="Times New Roman"/>
          <w:szCs w:val="28"/>
        </w:rPr>
        <w:t>Depending on the content of the interaction, multi-player interaction can add interestingness or impartiality to the video, bringing diverse and interesting experiences to the viewers, while at the same time making up for the shortcomings of the single-player video where the viewers can only learn about the evaluation product from the vlogger's single point of view, and enhancing the viewer's trust in the vlogger and the evaluation product. Impartiality is to reflect the views of others other than the vlogger himself on the evaluation of the product</w:t>
      </w:r>
      <w:r>
        <w:rPr>
          <w:rFonts w:hint="eastAsia" w:ascii="Times New Roman" w:hAnsi="Times New Roman" w:eastAsia="宋体" w:cs="Times New Roman"/>
          <w:szCs w:val="28"/>
        </w:rPr>
        <w:t>.</w:t>
      </w:r>
    </w:p>
    <w:p w14:paraId="56C23881">
      <w:pPr>
        <w:ind w:firstLine="420"/>
        <w:rPr>
          <w:rFonts w:ascii="Times New Roman" w:hAnsi="Times New Roman" w:eastAsia="宋体" w:cs="Times New Roman"/>
          <w:szCs w:val="28"/>
        </w:rPr>
      </w:pPr>
      <w:r>
        <w:rPr>
          <w:rFonts w:hint="eastAsia" w:ascii="Times New Roman" w:hAnsi="Times New Roman" w:eastAsia="宋体" w:cs="Times New Roman"/>
          <w:szCs w:val="28"/>
        </w:rPr>
        <w:t>For example:</w:t>
      </w:r>
    </w:p>
    <w:p w14:paraId="11C17E92">
      <w:pPr>
        <w:ind w:firstLine="420"/>
        <w:rPr>
          <w:rFonts w:ascii="Times New Roman" w:hAnsi="Times New Roman" w:eastAsia="宋体" w:cs="Times New Roman"/>
          <w:szCs w:val="28"/>
        </w:rPr>
      </w:pPr>
      <w:r>
        <w:rPr>
          <w:rFonts w:ascii="Times New Roman" w:hAnsi="Times New Roman" w:eastAsia="宋体" w:cs="Times New Roman"/>
          <w:szCs w:val="28"/>
        </w:rPr>
        <w:t xml:space="preserve"> </w:t>
      </w:r>
      <w:r>
        <w:rPr>
          <w:rFonts w:ascii="Times New Roman" w:hAnsi="Times New Roman" w:eastAsia="宋体"/>
        </w:rPr>
        <w:t>“</w:t>
      </w:r>
      <w:r>
        <w:rPr>
          <w:rFonts w:hint="eastAsia" w:ascii="Times New Roman" w:hAnsi="Times New Roman" w:eastAsia="宋体"/>
        </w:rPr>
        <w:t>‘小短腿叔可米’</w:t>
      </w:r>
      <w:r>
        <w:rPr>
          <w:rFonts w:ascii="Times New Roman" w:hAnsi="Times New Roman" w:eastAsia="宋体" w:cs="Times New Roman"/>
          <w:szCs w:val="28"/>
        </w:rPr>
        <w:t xml:space="preserve">: </w:t>
      </w:r>
      <w:r>
        <w:rPr>
          <w:rFonts w:hint="eastAsia" w:ascii="Times New Roman" w:hAnsi="Times New Roman" w:eastAsia="宋体" w:cs="Times New Roman"/>
          <w:szCs w:val="28"/>
        </w:rPr>
        <w:t>Q：如果满分是</w:t>
      </w:r>
      <w:r>
        <w:rPr>
          <w:rFonts w:ascii="Times New Roman" w:hAnsi="Times New Roman" w:eastAsia="宋体" w:cs="Times New Roman"/>
          <w:szCs w:val="28"/>
        </w:rPr>
        <w:t>5分的话你打几分？</w:t>
      </w:r>
      <w:r>
        <w:rPr>
          <w:rFonts w:hint="eastAsia" w:ascii="Times New Roman" w:hAnsi="Times New Roman" w:eastAsia="宋体" w:cs="Times New Roman"/>
          <w:szCs w:val="28"/>
        </w:rPr>
        <w:t>A</w:t>
      </w:r>
      <w:r>
        <w:rPr>
          <w:rFonts w:ascii="Times New Roman" w:hAnsi="Times New Roman" w:eastAsia="宋体" w:cs="Times New Roman"/>
          <w:szCs w:val="28"/>
        </w:rPr>
        <w:t>：从价格的话4.2吧。</w:t>
      </w:r>
      <w:r>
        <w:rPr>
          <w:rFonts w:hint="eastAsia" w:ascii="Times New Roman" w:hAnsi="Times New Roman" w:eastAsia="宋体" w:cs="Times New Roman"/>
          <w:szCs w:val="28"/>
        </w:rPr>
        <w:t>Q</w:t>
      </w:r>
      <w:r>
        <w:rPr>
          <w:rFonts w:ascii="Times New Roman" w:hAnsi="Times New Roman" w:eastAsia="宋体" w:cs="Times New Roman"/>
          <w:szCs w:val="28"/>
        </w:rPr>
        <w:t xml:space="preserve">：服务态度还可以吧？； </w:t>
      </w:r>
      <w:r>
        <w:rPr>
          <w:rFonts w:hint="eastAsia" w:ascii="Times New Roman" w:hAnsi="Times New Roman" w:eastAsia="宋体" w:cs="Times New Roman"/>
          <w:szCs w:val="28"/>
        </w:rPr>
        <w:t>A</w:t>
      </w:r>
      <w:r>
        <w:rPr>
          <w:rFonts w:ascii="Times New Roman" w:hAnsi="Times New Roman" w:eastAsia="宋体" w:cs="Times New Roman"/>
          <w:szCs w:val="28"/>
        </w:rPr>
        <w:t>：服务态度我觉得还比较不错的。</w:t>
      </w:r>
      <w:r>
        <w:rPr>
          <w:rFonts w:hint="eastAsia" w:ascii="Times New Roman" w:hAnsi="Times New Roman" w:eastAsia="宋体" w:cs="Times New Roman"/>
          <w:szCs w:val="28"/>
        </w:rPr>
        <w:t>”</w:t>
      </w:r>
    </w:p>
    <w:p w14:paraId="3581706D">
      <w:pPr>
        <w:ind w:firstLine="420"/>
        <w:rPr>
          <w:rFonts w:ascii="Times New Roman" w:hAnsi="Times New Roman" w:eastAsia="宋体" w:cs="Times New Roman"/>
          <w:szCs w:val="28"/>
        </w:rPr>
      </w:pPr>
      <w:r>
        <w:rPr>
          <w:rFonts w:ascii="Times New Roman" w:hAnsi="Times New Roman" w:eastAsia="宋体" w:cs="Times New Roman"/>
          <w:szCs w:val="28"/>
        </w:rPr>
        <w:t>Interesting</w:t>
      </w:r>
      <w:r>
        <w:rPr>
          <w:rFonts w:hint="eastAsia" w:ascii="Times New Roman" w:hAnsi="Times New Roman" w:eastAsia="宋体" w:cs="Times New Roman"/>
          <w:szCs w:val="28"/>
        </w:rPr>
        <w:t>ness</w:t>
      </w:r>
      <w:r>
        <w:rPr>
          <w:rFonts w:ascii="Times New Roman" w:hAnsi="Times New Roman" w:eastAsia="宋体" w:cs="Times New Roman"/>
          <w:szCs w:val="28"/>
        </w:rPr>
        <w:t xml:space="preserve"> in the form of chat conversation makes the video content richer and more interesting, so that viewers through the form of multiple dialogs better participate in the video content, strengthening the emotional exchange and interaction with the vloggers, to enhance the viewing power and sense of commitment. Usually, the content of the chat conversation is more nonsensical</w:t>
      </w:r>
      <w:r>
        <w:rPr>
          <w:rFonts w:hint="eastAsia" w:ascii="Times New Roman" w:hAnsi="Times New Roman" w:eastAsia="宋体" w:cs="Times New Roman"/>
          <w:szCs w:val="28"/>
        </w:rPr>
        <w:t>.</w:t>
      </w:r>
    </w:p>
    <w:p w14:paraId="759ED4B1">
      <w:pPr>
        <w:ind w:firstLine="420"/>
        <w:rPr>
          <w:rFonts w:ascii="Times New Roman" w:hAnsi="Times New Roman" w:eastAsia="宋体" w:cs="Times New Roman"/>
          <w:szCs w:val="28"/>
        </w:rPr>
      </w:pPr>
      <w:r>
        <w:rPr>
          <w:rFonts w:hint="eastAsia" w:ascii="Times New Roman" w:hAnsi="Times New Roman" w:eastAsia="宋体" w:cs="Times New Roman"/>
          <w:szCs w:val="28"/>
        </w:rPr>
        <w:t>For example:</w:t>
      </w:r>
    </w:p>
    <w:p w14:paraId="41A4029F">
      <w:pPr>
        <w:ind w:firstLine="420"/>
        <w:rPr>
          <w:rFonts w:ascii="Times New Roman" w:hAnsi="Times New Roman" w:eastAsia="宋体"/>
        </w:rPr>
      </w:pPr>
      <w:r>
        <w:rPr>
          <w:rFonts w:ascii="Times New Roman" w:hAnsi="Times New Roman" w:eastAsia="宋体" w:cs="Times New Roman"/>
          <w:szCs w:val="28"/>
        </w:rPr>
        <w:t xml:space="preserve"> “ ‘</w:t>
      </w:r>
      <w:r>
        <w:rPr>
          <w:rFonts w:hint="eastAsia" w:ascii="Times New Roman" w:hAnsi="Times New Roman" w:eastAsia="宋体"/>
        </w:rPr>
        <w:t>章余飞不是章鱼飞</w:t>
      </w:r>
      <w:r>
        <w:rPr>
          <w:rFonts w:ascii="Times New Roman" w:hAnsi="Times New Roman" w:eastAsia="宋体" w:cs="Times New Roman"/>
          <w:szCs w:val="28"/>
        </w:rPr>
        <w:t xml:space="preserve">’: Q: </w:t>
      </w:r>
      <w:r>
        <w:rPr>
          <w:rFonts w:hint="eastAsia" w:ascii="Times New Roman" w:hAnsi="Times New Roman" w:eastAsia="宋体"/>
        </w:rPr>
        <w:t>你们买这个新品了吗？</w:t>
      </w:r>
      <w:r>
        <w:rPr>
          <w:rFonts w:ascii="Times New Roman" w:hAnsi="Times New Roman" w:eastAsia="宋体"/>
        </w:rPr>
        <w:t xml:space="preserve"> </w:t>
      </w:r>
      <w:r>
        <w:rPr>
          <w:rFonts w:hint="eastAsia" w:ascii="Times New Roman" w:hAnsi="Times New Roman" w:eastAsia="宋体"/>
        </w:rPr>
        <w:t>A</w:t>
      </w:r>
      <w:r>
        <w:rPr>
          <w:rFonts w:ascii="Times New Roman" w:hAnsi="Times New Roman" w:eastAsia="宋体"/>
        </w:rPr>
        <w:t xml:space="preserve">: </w:t>
      </w:r>
      <w:r>
        <w:rPr>
          <w:rFonts w:hint="eastAsia" w:ascii="Times New Roman" w:hAnsi="Times New Roman" w:eastAsia="宋体"/>
        </w:rPr>
        <w:t>原来你的拍摄环节是这样的。;</w:t>
      </w:r>
      <w:r>
        <w:rPr>
          <w:rFonts w:ascii="Times New Roman" w:hAnsi="Times New Roman" w:eastAsia="宋体"/>
        </w:rPr>
        <w:t xml:space="preserve"> </w:t>
      </w:r>
      <w:r>
        <w:rPr>
          <w:rFonts w:hint="eastAsia" w:ascii="Times New Roman" w:hAnsi="Times New Roman" w:eastAsia="宋体"/>
        </w:rPr>
        <w:t>Q</w:t>
      </w:r>
      <w:r>
        <w:rPr>
          <w:rFonts w:ascii="Times New Roman" w:hAnsi="Times New Roman" w:eastAsia="宋体"/>
        </w:rPr>
        <w:t xml:space="preserve">: </w:t>
      </w:r>
      <w:r>
        <w:rPr>
          <w:rFonts w:hint="eastAsia" w:ascii="Times New Roman" w:hAnsi="Times New Roman" w:eastAsia="宋体"/>
        </w:rPr>
        <w:t>不然该怎样？A</w:t>
      </w:r>
      <w:r>
        <w:rPr>
          <w:rFonts w:ascii="Times New Roman" w:hAnsi="Times New Roman" w:eastAsia="宋体"/>
        </w:rPr>
        <w:t xml:space="preserve">: </w:t>
      </w:r>
      <w:r>
        <w:rPr>
          <w:rFonts w:hint="eastAsia" w:ascii="Times New Roman" w:hAnsi="Times New Roman" w:eastAsia="宋体"/>
        </w:rPr>
        <w:t>只要你不尴尬，尴尬的就是别人。</w:t>
      </w:r>
      <w:r>
        <w:rPr>
          <w:rFonts w:ascii="Times New Roman" w:hAnsi="Times New Roman" w:eastAsia="宋体"/>
        </w:rPr>
        <w:t>”</w:t>
      </w:r>
    </w:p>
    <w:p w14:paraId="7E101D3F">
      <w:pPr>
        <w:ind w:firstLine="420"/>
        <w:rPr>
          <w:rFonts w:ascii="Times New Roman" w:hAnsi="Times New Roman" w:eastAsia="宋体"/>
        </w:rPr>
      </w:pPr>
    </w:p>
    <w:p w14:paraId="785F85A1">
      <w:pPr>
        <w:rPr>
          <w:rFonts w:ascii="Times New Roman" w:hAnsi="Times New Roman" w:eastAsia="宋体"/>
        </w:rPr>
      </w:pPr>
      <w:r>
        <w:rPr>
          <w:rFonts w:hint="eastAsia" w:ascii="Times New Roman" w:hAnsi="Times New Roman" w:eastAsia="宋体"/>
          <w:b/>
          <w:bCs/>
        </w:rPr>
        <w:t xml:space="preserve">            </w:t>
      </w:r>
      <w:r>
        <w:rPr>
          <w:rFonts w:hint="eastAsia" w:ascii="Times New Roman" w:hAnsi="Times New Roman" w:eastAsia="宋体"/>
          <w:b/>
          <w:bCs/>
        </w:rPr>
        <w:drawing>
          <wp:inline distT="0" distB="0" distL="114300" distR="114300">
            <wp:extent cx="4069715" cy="2689860"/>
            <wp:effectExtent l="4445" t="4445" r="15240" b="10795"/>
            <wp:docPr id="977814560" name="图表 9778145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B71D298">
      <w:pPr>
        <w:ind w:firstLine="420"/>
        <w:jc w:val="center"/>
        <w:rPr>
          <w:rFonts w:ascii="Times New Roman" w:hAnsi="Times New Roman" w:eastAsia="宋体"/>
        </w:rPr>
      </w:pPr>
      <w:r>
        <w:rPr>
          <w:rFonts w:hint="eastAsia" w:ascii="Times New Roman" w:hAnsi="Times New Roman" w:eastAsia="宋体"/>
        </w:rPr>
        <w:t xml:space="preserve">Figure19: </w:t>
      </w:r>
      <w:r>
        <w:rPr>
          <w:rFonts w:ascii="Times New Roman" w:hAnsi="Times New Roman" w:eastAsia="宋体"/>
        </w:rPr>
        <w:t>The proportion of Disc</w:t>
      </w:r>
      <w:r>
        <w:rPr>
          <w:rFonts w:hint="eastAsia" w:ascii="Times New Roman" w:hAnsi="Times New Roman" w:eastAsia="宋体"/>
          <w:lang w:val="en-US" w:eastAsia="zh-CN"/>
        </w:rPr>
        <w:t>ursive</w:t>
      </w:r>
      <w:r>
        <w:rPr>
          <w:rFonts w:ascii="Times New Roman" w:hAnsi="Times New Roman" w:eastAsia="宋体"/>
        </w:rPr>
        <w:t xml:space="preserve"> Strategy Types Used in Multi</w:t>
      </w:r>
      <w:r>
        <w:rPr>
          <w:rFonts w:hint="eastAsia" w:ascii="Times New Roman" w:hAnsi="Times New Roman" w:eastAsia="宋体"/>
        </w:rPr>
        <w:t>ple</w:t>
      </w:r>
      <w:r>
        <w:rPr>
          <w:rFonts w:ascii="Times New Roman" w:hAnsi="Times New Roman" w:eastAsia="宋体"/>
        </w:rPr>
        <w:t xml:space="preserve"> Interaction</w:t>
      </w:r>
    </w:p>
    <w:p w14:paraId="1DC0EDCD">
      <w:pPr>
        <w:ind w:firstLine="420"/>
        <w:rPr>
          <w:rFonts w:ascii="Times New Roman" w:hAnsi="Times New Roman" w:eastAsia="宋体"/>
        </w:rPr>
      </w:pPr>
    </w:p>
    <w:p w14:paraId="7618545E">
      <w:pPr>
        <w:ind w:firstLine="420"/>
        <w:rPr>
          <w:rFonts w:ascii="Times New Roman" w:hAnsi="Times New Roman" w:eastAsia="宋体" w:cs="Times New Roman"/>
          <w:b/>
          <w:bCs/>
          <w:szCs w:val="28"/>
        </w:rPr>
      </w:pPr>
      <w:r>
        <w:rPr>
          <w:rFonts w:ascii="Times New Roman" w:hAnsi="Times New Roman" w:eastAsia="宋体" w:cs="Times New Roman"/>
          <w:szCs w:val="28"/>
        </w:rPr>
        <w:t>Based on the 60 food evaluation vloggers on Bilibili collected in this report, out of a total of 180 videos, a total of 18 vloggers, in a total of 26 videos, used the disc</w:t>
      </w:r>
      <w:r>
        <w:rPr>
          <w:rFonts w:hint="eastAsia" w:ascii="Times New Roman" w:hAnsi="Times New Roman" w:eastAsia="宋体" w:cs="Times New Roman"/>
          <w:szCs w:val="28"/>
          <w:lang w:val="en-US" w:eastAsia="zh-CN"/>
        </w:rPr>
        <w:t>ursive</w:t>
      </w:r>
      <w:r>
        <w:rPr>
          <w:rFonts w:ascii="Times New Roman" w:hAnsi="Times New Roman" w:eastAsia="宋体" w:cs="Times New Roman"/>
          <w:szCs w:val="28"/>
        </w:rPr>
        <w:t xml:space="preserve"> strategy of multiple interaction, of which 6 videos were presented in the form of multiple interaction throughout the whole process. In order to make the data easy to count, the videos presented in the form of multiple interaction throughout the whole process were uniformly recorded 20 times, and the following data were obtained: in 26 videos, the multiple interaction disc</w:t>
      </w:r>
      <w:r>
        <w:rPr>
          <w:rFonts w:hint="eastAsia" w:ascii="Times New Roman" w:hAnsi="Times New Roman" w:eastAsia="宋体" w:cs="Times New Roman"/>
          <w:szCs w:val="28"/>
          <w:lang w:val="en-US" w:eastAsia="zh-CN"/>
        </w:rPr>
        <w:t>ursive</w:t>
      </w:r>
      <w:r>
        <w:rPr>
          <w:rFonts w:ascii="Times New Roman" w:hAnsi="Times New Roman" w:eastAsia="宋体" w:cs="Times New Roman"/>
          <w:szCs w:val="28"/>
        </w:rPr>
        <w:t xml:space="preserve"> strategy was used a total of 257 times, of which the whole process was interactive 60 times, reflecting the impartiality of the video 78 times, and reflecting the interestingness of the video 119 times. </w:t>
      </w:r>
      <w:r>
        <w:rPr>
          <w:rFonts w:ascii="Times New Roman" w:hAnsi="Times New Roman" w:eastAsia="宋体" w:cs="Times New Roman"/>
          <w:b/>
          <w:bCs/>
          <w:szCs w:val="28"/>
        </w:rPr>
        <w:t>From the data, it is concluded that vloggers in the food section of Bilibili use the representation strategy of multiple interaction as a means to focus more on adding interestingness to the video.</w:t>
      </w:r>
    </w:p>
    <w:p w14:paraId="745ED29D">
      <w:pPr>
        <w:rPr>
          <w:rFonts w:ascii="Times New Roman" w:hAnsi="Times New Roman" w:eastAsia="宋体" w:cs="Times New Roman"/>
          <w:szCs w:val="28"/>
        </w:rPr>
      </w:pPr>
    </w:p>
    <w:p w14:paraId="237E9769">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3784600" cy="2917825"/>
            <wp:effectExtent l="4445" t="4445" r="8255" b="11430"/>
            <wp:docPr id="2074189174" name="图表 2074189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CBFBC85">
      <w:pPr>
        <w:jc w:val="center"/>
        <w:rPr>
          <w:rFonts w:ascii="Times New Roman" w:hAnsi="Times New Roman" w:eastAsia="宋体"/>
          <w:b/>
          <w:bCs/>
        </w:rPr>
      </w:pPr>
      <w:bookmarkStart w:id="29" w:name="_Hlk148819276"/>
      <w:r>
        <w:rPr>
          <w:rFonts w:hint="eastAsia" w:ascii="Times New Roman" w:hAnsi="Times New Roman" w:eastAsia="宋体"/>
        </w:rPr>
        <w:t xml:space="preserve">Figure 20: </w:t>
      </w:r>
      <w:r>
        <w:rPr>
          <w:rFonts w:ascii="Times New Roman" w:hAnsi="Times New Roman" w:eastAsia="宋体"/>
        </w:rPr>
        <w:t>Proportion of 1,000,000 Follower Level Vloggers Using Multiple Interaction Disc</w:t>
      </w:r>
      <w:r>
        <w:rPr>
          <w:rFonts w:hint="eastAsia" w:ascii="Times New Roman" w:hAnsi="Times New Roman" w:eastAsia="宋体"/>
          <w:lang w:val="en-US" w:eastAsia="zh-CN"/>
        </w:rPr>
        <w:t>ursive</w:t>
      </w:r>
      <w:r>
        <w:rPr>
          <w:rFonts w:ascii="Times New Roman" w:hAnsi="Times New Roman" w:eastAsia="宋体"/>
        </w:rPr>
        <w:t xml:space="preserve"> Strategies</w:t>
      </w:r>
    </w:p>
    <w:bookmarkEnd w:id="29"/>
    <w:p w14:paraId="23D210CC">
      <w:pPr>
        <w:jc w:val="center"/>
        <w:rPr>
          <w:rFonts w:ascii="Times New Roman" w:hAnsi="Times New Roman" w:eastAsia="宋体"/>
          <w:b/>
          <w:bCs/>
        </w:rPr>
      </w:pPr>
    </w:p>
    <w:p w14:paraId="5EECD7DB">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3784600" cy="2917825"/>
            <wp:effectExtent l="4445" t="4445" r="8255" b="11430"/>
            <wp:docPr id="1132861326" name="图表 11328613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581762B">
      <w:pPr>
        <w:jc w:val="center"/>
        <w:rPr>
          <w:rFonts w:ascii="Times New Roman" w:hAnsi="Times New Roman" w:eastAsia="宋体"/>
        </w:rPr>
      </w:pPr>
      <w:bookmarkStart w:id="30" w:name="_Hlk148819412"/>
      <w:r>
        <w:rPr>
          <w:rFonts w:hint="eastAsia" w:ascii="Times New Roman" w:hAnsi="Times New Roman" w:eastAsia="宋体"/>
        </w:rPr>
        <w:t xml:space="preserve">Figure 21: </w:t>
      </w:r>
      <w:r>
        <w:rPr>
          <w:rFonts w:ascii="Times New Roman" w:hAnsi="Times New Roman" w:eastAsia="宋体"/>
        </w:rPr>
        <w:t>Proportion of 100,000 Follower Level Vloggers Using Multiple Interaction Disc</w:t>
      </w:r>
      <w:r>
        <w:rPr>
          <w:rFonts w:hint="eastAsia" w:ascii="Times New Roman" w:hAnsi="Times New Roman" w:eastAsia="宋体"/>
          <w:lang w:val="en-US" w:eastAsia="zh-CN"/>
        </w:rPr>
        <w:t>ursive</w:t>
      </w:r>
      <w:r>
        <w:rPr>
          <w:rFonts w:ascii="Times New Roman" w:hAnsi="Times New Roman" w:eastAsia="宋体"/>
        </w:rPr>
        <w:t xml:space="preserve"> Strategies</w:t>
      </w:r>
    </w:p>
    <w:p w14:paraId="4AF99EC3">
      <w:pPr>
        <w:jc w:val="center"/>
        <w:rPr>
          <w:rFonts w:ascii="Times New Roman" w:hAnsi="Times New Roman" w:eastAsia="宋体"/>
        </w:rPr>
      </w:pPr>
    </w:p>
    <w:bookmarkEnd w:id="30"/>
    <w:p w14:paraId="6BA69761">
      <w:pPr>
        <w:jc w:val="center"/>
        <w:rPr>
          <w:rFonts w:ascii="Times New Roman" w:hAnsi="Times New Roman" w:eastAsia="宋体"/>
          <w:b/>
          <w:bCs/>
        </w:rPr>
      </w:pPr>
      <w:r>
        <w:rPr>
          <w:rFonts w:hint="eastAsia" w:ascii="Times New Roman" w:hAnsi="Times New Roman" w:eastAsia="宋体"/>
          <w:b/>
          <w:bCs/>
        </w:rPr>
        <w:drawing>
          <wp:inline distT="0" distB="0" distL="114300" distR="114300">
            <wp:extent cx="3784600" cy="2917825"/>
            <wp:effectExtent l="4445" t="4445" r="8255" b="11430"/>
            <wp:docPr id="584734173" name="图表 584734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B1F2D8">
      <w:pPr>
        <w:jc w:val="center"/>
        <w:rPr>
          <w:rFonts w:ascii="Times New Roman" w:hAnsi="Times New Roman" w:eastAsia="宋体"/>
        </w:rPr>
      </w:pPr>
      <w:r>
        <w:rPr>
          <w:rFonts w:hint="eastAsia" w:ascii="Times New Roman" w:hAnsi="Times New Roman" w:eastAsia="宋体"/>
        </w:rPr>
        <w:t xml:space="preserve">Figure22: </w:t>
      </w:r>
      <w:r>
        <w:rPr>
          <w:rFonts w:ascii="Times New Roman" w:hAnsi="Times New Roman" w:eastAsia="宋体"/>
        </w:rPr>
        <w:t>Proportion of 10,000 Follower Level Vloggers Using Multiple Interaction Disc</w:t>
      </w:r>
      <w:r>
        <w:rPr>
          <w:rFonts w:hint="eastAsia" w:ascii="Times New Roman" w:hAnsi="Times New Roman" w:eastAsia="宋体"/>
          <w:lang w:val="en-US" w:eastAsia="zh-CN"/>
        </w:rPr>
        <w:t>ursive</w:t>
      </w:r>
      <w:r>
        <w:rPr>
          <w:rFonts w:ascii="Times New Roman" w:hAnsi="Times New Roman" w:eastAsia="宋体"/>
        </w:rPr>
        <w:t xml:space="preserve"> Strategies</w:t>
      </w:r>
    </w:p>
    <w:p w14:paraId="16CDF5D3">
      <w:pPr>
        <w:rPr>
          <w:rFonts w:ascii="Times New Roman" w:hAnsi="Times New Roman" w:eastAsia="宋体" w:cs="Times New Roman"/>
          <w:szCs w:val="28"/>
        </w:rPr>
      </w:pPr>
    </w:p>
    <w:p w14:paraId="124539A6">
      <w:pPr>
        <w:ind w:firstLine="420"/>
        <w:rPr>
          <w:rFonts w:ascii="Times New Roman" w:hAnsi="Times New Roman" w:eastAsia="宋体" w:cs="Times New Roman"/>
          <w:szCs w:val="28"/>
        </w:rPr>
      </w:pPr>
      <w:r>
        <w:rPr>
          <w:rFonts w:ascii="Times New Roman" w:hAnsi="Times New Roman" w:eastAsia="宋体" w:cs="Times New Roman"/>
          <w:szCs w:val="28"/>
        </w:rPr>
        <w:t>From the above data, it can be seen that vloggers with different levels of follower numbers also have different preferences in using disc</w:t>
      </w:r>
      <w:r>
        <w:rPr>
          <w:rFonts w:hint="eastAsia" w:ascii="Times New Roman" w:hAnsi="Times New Roman" w:eastAsia="宋体" w:cs="Times New Roman"/>
          <w:szCs w:val="28"/>
          <w:lang w:val="en-US" w:eastAsia="zh-CN"/>
        </w:rPr>
        <w:t>ursive</w:t>
      </w:r>
      <w:r>
        <w:rPr>
          <w:rFonts w:ascii="Times New Roman" w:hAnsi="Times New Roman" w:eastAsia="宋体" w:cs="Times New Roman"/>
          <w:szCs w:val="28"/>
        </w:rPr>
        <w:t xml:space="preserve"> strategies of multiple interaction types. Among them, the proportion of million level follower vloggers using multiple interaction is the highest, exceeding half of the total number, followed by 10,000 level follower vloggers and 100,000 level follower vloggers, but both do not exceed half of the total number. Among vloggers who use multiple interactive disc</w:t>
      </w:r>
      <w:r>
        <w:rPr>
          <w:rFonts w:hint="eastAsia" w:ascii="Times New Roman" w:hAnsi="Times New Roman" w:eastAsia="宋体" w:cs="Times New Roman"/>
          <w:szCs w:val="28"/>
          <w:lang w:val="en-US" w:eastAsia="zh-CN"/>
        </w:rPr>
        <w:t>ursive</w:t>
      </w:r>
      <w:r>
        <w:rPr>
          <w:rFonts w:ascii="Times New Roman" w:hAnsi="Times New Roman" w:eastAsia="宋体" w:cs="Times New Roman"/>
          <w:szCs w:val="28"/>
        </w:rPr>
        <w:t xml:space="preserve"> strategies, the selected videos of  “</w:t>
      </w:r>
      <w:r>
        <w:rPr>
          <w:rFonts w:hint="eastAsia" w:ascii="Times New Roman" w:hAnsi="Times New Roman" w:eastAsia="宋体" w:cs="Times New Roman"/>
          <w:szCs w:val="28"/>
        </w:rPr>
        <w:t>网不红萌叔</w:t>
      </w:r>
      <w:r>
        <w:rPr>
          <w:rFonts w:ascii="Times New Roman" w:hAnsi="Times New Roman" w:eastAsia="宋体" w:cs="Times New Roman"/>
          <w:szCs w:val="28"/>
        </w:rPr>
        <w:t>Joey” (followers: 3.489 million), “老闺蜜重返17” (followers: 78 thousand), and “嘻嘻夏果福” (fans: 67 thousand) are all presented in the form of full multiple interaction.</w:t>
      </w:r>
    </w:p>
    <w:p w14:paraId="5D2E18B6">
      <w:pPr>
        <w:ind w:firstLine="420"/>
        <w:rPr>
          <w:rFonts w:ascii="Times New Roman" w:hAnsi="Times New Roman" w:eastAsia="宋体" w:cs="Times New Roman"/>
          <w:szCs w:val="28"/>
        </w:rPr>
      </w:pPr>
      <w:r>
        <w:rPr>
          <w:rFonts w:hint="eastAsia" w:ascii="Times New Roman" w:hAnsi="Times New Roman" w:eastAsia="宋体" w:cs="Times New Roman"/>
          <w:szCs w:val="28"/>
        </w:rPr>
        <w:t>Data analysis found that 18 vloggers used the multiple interaction strategy in 26 videos, of which 6 videos used the multiple interaction throughout the whole video. Through the statistics, the multiple interaction strategy was used a total of 257 times, of which the whole interaction was 60 times, reflecting the impartiality of the video 78 times, and reflecting the interestingness of the video 119 times.</w:t>
      </w:r>
    </w:p>
    <w:p w14:paraId="399248D0">
      <w:pPr>
        <w:ind w:firstLine="420"/>
        <w:rPr>
          <w:rFonts w:ascii="Times New Roman" w:hAnsi="Times New Roman" w:eastAsia="宋体" w:cs="Times New Roman"/>
          <w:szCs w:val="28"/>
        </w:rPr>
      </w:pPr>
      <w:r>
        <w:rPr>
          <w:rFonts w:hint="eastAsia" w:ascii="Times New Roman" w:hAnsi="Times New Roman" w:eastAsia="宋体" w:cs="Times New Roman"/>
          <w:szCs w:val="28"/>
        </w:rPr>
        <w:t>The multiple interaction disc</w:t>
      </w:r>
      <w:r>
        <w:rPr>
          <w:rFonts w:hint="eastAsia" w:ascii="Times New Roman" w:hAnsi="Times New Roman" w:eastAsia="宋体" w:cs="Times New Roman"/>
          <w:szCs w:val="28"/>
          <w:lang w:val="en-US" w:eastAsia="zh-CN"/>
        </w:rPr>
        <w:t>ursive</w:t>
      </w:r>
      <w:r>
        <w:rPr>
          <w:rFonts w:hint="eastAsia" w:ascii="Times New Roman" w:hAnsi="Times New Roman" w:eastAsia="宋体" w:cs="Times New Roman"/>
          <w:szCs w:val="28"/>
        </w:rPr>
        <w:t xml:space="preserve"> strategy can enhance the quality and content value of the video. Among the dialog with other people, vloggers can attract viewers' interest through short chats and nonsensical conversations, increasing the interestingness of the video content. On the other hand, it can trigger in-depth discussions and exchanges of views, so as to more comprehensively and carefully analyze and show the strengths and weaknesses of the evaluated products, making the video more credible, authoritative and professional, and increasing the viewer's recognition and sense of value of the content.</w:t>
      </w:r>
    </w:p>
    <w:p w14:paraId="387E7AF3">
      <w:pPr>
        <w:ind w:firstLine="420"/>
        <w:rPr>
          <w:rFonts w:hint="eastAsia" w:ascii="Times New Roman" w:hAnsi="Times New Roman" w:eastAsia="宋体" w:cs="Times New Roman"/>
          <w:szCs w:val="28"/>
        </w:rPr>
      </w:pPr>
      <w:r>
        <w:rPr>
          <w:rFonts w:hint="eastAsia" w:ascii="Times New Roman" w:hAnsi="Times New Roman" w:eastAsia="宋体" w:cs="Times New Roman"/>
          <w:szCs w:val="28"/>
        </w:rPr>
        <w:t>In addition, the number of vloggers</w:t>
      </w:r>
      <w:r>
        <w:rPr>
          <w:rFonts w:ascii="Times New Roman" w:hAnsi="Times New Roman" w:eastAsia="宋体" w:cs="Times New Roman"/>
          <w:szCs w:val="28"/>
        </w:rPr>
        <w:t>’</w:t>
      </w:r>
      <w:r>
        <w:rPr>
          <w:rFonts w:hint="eastAsia" w:ascii="Times New Roman" w:hAnsi="Times New Roman" w:eastAsia="宋体" w:cs="Times New Roman"/>
          <w:szCs w:val="28"/>
        </w:rPr>
        <w:t xml:space="preserve"> fan tiers affects their preference for using multiple interaction strategies, with million-fan vloggers being the group that uses multiple interaction strategies the most, followed by ten-thousand-fan vloggers and one-hundred-thousand-fan vloggers. The disc</w:t>
      </w:r>
      <w:r>
        <w:rPr>
          <w:rFonts w:hint="eastAsia" w:ascii="Times New Roman" w:hAnsi="Times New Roman" w:eastAsia="宋体" w:cs="Times New Roman"/>
          <w:szCs w:val="28"/>
          <w:lang w:val="en-US" w:eastAsia="zh-CN"/>
        </w:rPr>
        <w:t>ursive</w:t>
      </w:r>
      <w:r>
        <w:rPr>
          <w:rFonts w:hint="eastAsia" w:ascii="Times New Roman" w:hAnsi="Times New Roman" w:eastAsia="宋体" w:cs="Times New Roman"/>
          <w:szCs w:val="28"/>
        </w:rPr>
        <w:t xml:space="preserve"> strategy of multiple interaction plays a positive role in the videos of food vloggers on Bilibili, which not only adds interestingness and entertainment, provides multiple perspectives and impartiality, but also enhances the richness and depth of the content. However, UP owners should reasonably balance the frequency of multiple interactions with the quality of the content; excessive multiple interactions may interfere with viewers' attention to and understanding of the content, and thus interactions that sacrifice the quality and depth of the video content solely for the purpose of adding interest should be avoided.</w:t>
      </w:r>
    </w:p>
    <w:p w14:paraId="64CBA485">
      <w:pPr>
        <w:ind w:firstLine="420"/>
        <w:rPr>
          <w:rFonts w:hint="eastAsia" w:ascii="Times New Roman" w:hAnsi="Times New Roman" w:eastAsia="宋体" w:cs="Times New Roman"/>
          <w:szCs w:val="28"/>
        </w:rPr>
      </w:pPr>
    </w:p>
    <w:p w14:paraId="71E28A80">
      <w:pPr>
        <w:ind w:firstLine="420"/>
        <w:rPr>
          <w:rFonts w:ascii="Times New Roman" w:hAnsi="Times New Roman" w:eastAsia="宋体" w:cs="Times New Roman"/>
          <w:szCs w:val="28"/>
        </w:rPr>
      </w:pPr>
      <w:r>
        <w:rPr>
          <w:rFonts w:hint="eastAsia" w:ascii="Times New Roman" w:hAnsi="Times New Roman" w:eastAsia="宋体" w:cs="Times New Roman"/>
          <w:b/>
          <w:bCs/>
          <w:szCs w:val="28"/>
        </w:rPr>
        <w:t xml:space="preserve">Vloggers emphasize that diversification of video content has a positive impact on enriching video content and improving video effectiveness. </w:t>
      </w:r>
      <w:r>
        <w:rPr>
          <w:rFonts w:hint="eastAsia" w:ascii="Times New Roman" w:hAnsi="Times New Roman" w:eastAsia="宋体" w:cs="Times New Roman"/>
          <w:szCs w:val="28"/>
        </w:rPr>
        <w:t xml:space="preserve">Diversified video content can show the features, advantages and disadvantages of the evaluation products from different angles and dimensions, providing viewers with more comprehensive and diversified information and views. </w:t>
      </w:r>
      <w:r>
        <w:rPr>
          <w:rFonts w:hint="eastAsia" w:ascii="Times New Roman" w:hAnsi="Times New Roman" w:eastAsia="宋体" w:cs="Times New Roman"/>
          <w:b/>
          <w:bCs/>
          <w:szCs w:val="28"/>
        </w:rPr>
        <w:t>This diversified content presentation can meet the personalized needs of viewers, improve the attractiveness of the video and the viewing experience, and thus increase the stickiness of fans and the revenue of the video.</w:t>
      </w:r>
    </w:p>
    <w:p w14:paraId="6021D16C">
      <w:pPr>
        <w:ind w:firstLine="420"/>
        <w:rPr>
          <w:rFonts w:ascii="Times New Roman" w:hAnsi="Times New Roman" w:eastAsia="宋体" w:cs="Times New Roman"/>
          <w:szCs w:val="28"/>
        </w:rPr>
      </w:pPr>
      <w:r>
        <w:rPr>
          <w:rFonts w:hint="eastAsia" w:ascii="Times New Roman" w:hAnsi="Times New Roman" w:eastAsia="宋体" w:cs="Times New Roman"/>
          <w:szCs w:val="28"/>
        </w:rPr>
        <w:t>In addition, by presenting diversified video content, vloggers are able to attract a wider group of viewers and enhance their influence and popularity. At the same time, diversified content also facilitates cooperation with other fields and cross-border cooperation, further expanding the influence and dissemination effect of video content.</w:t>
      </w:r>
    </w:p>
    <w:p w14:paraId="28DDFFF3">
      <w:pPr>
        <w:ind w:firstLine="420"/>
        <w:rPr>
          <w:rFonts w:ascii="Times New Roman" w:hAnsi="Times New Roman" w:eastAsia="宋体" w:cs="Times New Roman"/>
          <w:szCs w:val="28"/>
        </w:rPr>
      </w:pPr>
      <w:r>
        <w:rPr>
          <w:rFonts w:hint="eastAsia" w:ascii="Times New Roman" w:hAnsi="Times New Roman" w:eastAsia="宋体" w:cs="Times New Roman"/>
          <w:szCs w:val="28"/>
        </w:rPr>
        <w:t>Based on data analysis, the proportion of rhetorical devices used by million-follower vloggers is lower compared to sub-million-follower vloggers. This indicates that although million-follower vloggers are more aware of the importance of rhetorical devices, they do not rely on them as heavily as sub-million-follower vloggers. They also frequently utilize other rhetorical devices such as metaphors, hyperbole, and rhyme to enrich the rhetorical expression of their videos, making them more vivid, interesting, and captivating. This also reflects the divergent attitudes of food review vloggers in pursuing diverse and innovative content creation.</w:t>
      </w:r>
    </w:p>
    <w:p w14:paraId="57DD8A7C">
      <w:pPr>
        <w:ind w:firstLine="420"/>
        <w:rPr>
          <w:rFonts w:ascii="Times New Roman" w:hAnsi="Times New Roman" w:eastAsia="宋体" w:cs="Times New Roman"/>
          <w:szCs w:val="28"/>
        </w:rPr>
      </w:pPr>
      <w:r>
        <w:rPr>
          <w:rFonts w:hint="eastAsia" w:ascii="Times New Roman" w:hAnsi="Times New Roman" w:eastAsia="宋体" w:cs="Times New Roman"/>
          <w:b/>
          <w:bCs/>
          <w:szCs w:val="28"/>
        </w:rPr>
        <w:t>Furthermore, food review videos that provide genuine and accurate evaluations and descriptions are more valuable for viewers.</w:t>
      </w:r>
      <w:r>
        <w:rPr>
          <w:rFonts w:hint="eastAsia" w:ascii="Times New Roman" w:hAnsi="Times New Roman" w:eastAsia="宋体" w:cs="Times New Roman"/>
          <w:szCs w:val="28"/>
        </w:rPr>
        <w:t xml:space="preserve"> Considering factors such as the authenticity, quality, and accuracy of content delivery in videos, vloggers may limit the use of hyperbole and rhyme based on demand and instead utilize other rhetorical devices to refine their discourse.</w:t>
      </w:r>
    </w:p>
    <w:p w14:paraId="5B4D787E">
      <w:pPr>
        <w:pStyle w:val="3"/>
        <w:rPr>
          <w:rFonts w:hint="default" w:eastAsia="黑体"/>
          <w:lang w:val="en-US" w:eastAsia="zh-CN"/>
        </w:rPr>
      </w:pPr>
      <w:bookmarkStart w:id="31" w:name="_Toc2034"/>
      <w:bookmarkStart w:id="32" w:name="_Toc6672"/>
      <w:r>
        <w:rPr>
          <w:rFonts w:hint="eastAsia"/>
          <w:lang w:val="en-US" w:eastAsia="zh-CN"/>
        </w:rPr>
        <w:t>3</w:t>
      </w:r>
      <w:r>
        <w:rPr>
          <w:rFonts w:hint="eastAsia"/>
        </w:rPr>
        <w:t>.Recommendations</w:t>
      </w:r>
      <w:bookmarkEnd w:id="31"/>
      <w:bookmarkEnd w:id="32"/>
      <w:r>
        <w:rPr>
          <w:rFonts w:hint="eastAsia"/>
          <w:lang w:val="en-US" w:eastAsia="zh-CN"/>
        </w:rPr>
        <w:t xml:space="preserve"> &amp; Conclusion</w:t>
      </w:r>
    </w:p>
    <w:p w14:paraId="6B33FF63">
      <w:pPr>
        <w:ind w:firstLine="420" w:firstLineChars="200"/>
        <w:rPr>
          <w:rFonts w:ascii="Times New Roman" w:hAnsi="Times New Roman" w:eastAsia="宋体" w:cs="Times New Roman"/>
          <w:color w:val="24292F"/>
          <w:shd w:val="clear" w:color="auto" w:fill="FFFFFF"/>
        </w:rPr>
      </w:pPr>
      <w:r>
        <w:rPr>
          <w:rFonts w:ascii="Times New Roman" w:hAnsi="Times New Roman" w:eastAsia="宋体" w:cs="Times New Roman"/>
          <w:color w:val="24292F"/>
          <w:shd w:val="clear" w:color="auto" w:fill="FFFFFF"/>
        </w:rPr>
        <w:t>In the current world of the internet, flooded with numerous food</w:t>
      </w:r>
      <w:r>
        <w:rPr>
          <w:rFonts w:hint="eastAsia" w:ascii="Times New Roman" w:hAnsi="Times New Roman" w:eastAsia="宋体" w:cs="Times New Roman"/>
          <w:color w:val="24292F"/>
          <w:shd w:val="clear" w:color="auto" w:fill="FFFFFF"/>
        </w:rPr>
        <w:t xml:space="preserve"> </w:t>
      </w:r>
      <w:r>
        <w:rPr>
          <w:rFonts w:ascii="Times New Roman" w:hAnsi="Times New Roman" w:eastAsia="宋体" w:cs="Times New Roman"/>
          <w:color w:val="24292F"/>
          <w:shd w:val="clear" w:color="auto" w:fill="FFFFFF"/>
        </w:rPr>
        <w:t>evaluation</w:t>
      </w:r>
      <w:r>
        <w:rPr>
          <w:rFonts w:hint="eastAsia" w:ascii="Times New Roman" w:hAnsi="Times New Roman" w:eastAsia="宋体" w:cs="Times New Roman"/>
          <w:color w:val="24292F"/>
          <w:shd w:val="clear" w:color="auto" w:fill="FFFFFF"/>
        </w:rPr>
        <w:t xml:space="preserve"> videos</w:t>
      </w:r>
      <w:r>
        <w:rPr>
          <w:rFonts w:ascii="Times New Roman" w:hAnsi="Times New Roman" w:eastAsia="宋体" w:cs="Times New Roman"/>
          <w:color w:val="24292F"/>
          <w:shd w:val="clear" w:color="auto" w:fill="FFFFFF"/>
        </w:rPr>
        <w:t xml:space="preserve">, it becomes a challenging task to stand out and become a unique presence among the </w:t>
      </w:r>
      <w:r>
        <w:rPr>
          <w:rFonts w:hint="eastAsia" w:ascii="Times New Roman" w:hAnsi="Times New Roman" w:eastAsia="宋体" w:cs="Times New Roman"/>
          <w:color w:val="24292F"/>
          <w:shd w:val="clear" w:color="auto" w:fill="FFFFFF"/>
        </w:rPr>
        <w:t>v</w:t>
      </w:r>
      <w:r>
        <w:rPr>
          <w:rFonts w:ascii="Times New Roman" w:hAnsi="Times New Roman" w:eastAsia="宋体" w:cs="Times New Roman"/>
          <w:color w:val="24292F"/>
          <w:shd w:val="clear" w:color="auto" w:fill="FFFFFF"/>
        </w:rPr>
        <w:t>loggers. Based on the analysis and findings of the disc</w:t>
      </w:r>
      <w:r>
        <w:rPr>
          <w:rFonts w:hint="eastAsia" w:ascii="Times New Roman" w:hAnsi="Times New Roman" w:eastAsia="宋体" w:cs="Times New Roman"/>
          <w:color w:val="24292F"/>
          <w:shd w:val="clear" w:color="auto" w:fill="FFFFFF"/>
          <w:lang w:val="en-US" w:eastAsia="zh-CN"/>
        </w:rPr>
        <w:t>ursive</w:t>
      </w:r>
      <w:r>
        <w:rPr>
          <w:rFonts w:ascii="Times New Roman" w:hAnsi="Times New Roman" w:eastAsia="宋体" w:cs="Times New Roman"/>
          <w:color w:val="24292F"/>
          <w:shd w:val="clear" w:color="auto" w:fill="FFFFFF"/>
        </w:rPr>
        <w:t xml:space="preserve"> strategies mentioned above, th</w:t>
      </w:r>
      <w:r>
        <w:rPr>
          <w:rFonts w:hint="eastAsia" w:ascii="Times New Roman" w:hAnsi="Times New Roman" w:eastAsia="宋体" w:cs="Times New Roman"/>
          <w:color w:val="24292F"/>
          <w:shd w:val="clear" w:color="auto" w:fill="FFFFFF"/>
        </w:rPr>
        <w:t>e following</w:t>
      </w:r>
      <w:r>
        <w:rPr>
          <w:rFonts w:ascii="Times New Roman" w:hAnsi="Times New Roman" w:eastAsia="宋体" w:cs="Times New Roman"/>
          <w:color w:val="24292F"/>
          <w:shd w:val="clear" w:color="auto" w:fill="FFFFFF"/>
        </w:rPr>
        <w:t xml:space="preserve"> aims to</w:t>
      </w:r>
      <w:r>
        <w:rPr>
          <w:rFonts w:hint="eastAsia" w:ascii="Times New Roman" w:hAnsi="Times New Roman" w:eastAsia="宋体" w:cs="Times New Roman"/>
          <w:color w:val="24292F"/>
          <w:shd w:val="clear" w:color="auto" w:fill="FFFFFF"/>
        </w:rPr>
        <w:t xml:space="preserve"> further</w:t>
      </w:r>
      <w:r>
        <w:rPr>
          <w:rFonts w:ascii="Times New Roman" w:hAnsi="Times New Roman" w:eastAsia="宋体" w:cs="Times New Roman"/>
          <w:color w:val="24292F"/>
          <w:shd w:val="clear" w:color="auto" w:fill="FFFFFF"/>
        </w:rPr>
        <w:t xml:space="preserve"> provide some innovative recommendations for becoming an outstanding Bilibili food evaluation</w:t>
      </w:r>
      <w:r>
        <w:rPr>
          <w:rFonts w:hint="eastAsia" w:ascii="Times New Roman" w:hAnsi="Times New Roman" w:eastAsia="宋体" w:cs="Times New Roman"/>
          <w:color w:val="24292F"/>
          <w:shd w:val="clear" w:color="auto" w:fill="FFFFFF"/>
        </w:rPr>
        <w:t xml:space="preserve"> v</w:t>
      </w:r>
      <w:r>
        <w:rPr>
          <w:rFonts w:ascii="Times New Roman" w:hAnsi="Times New Roman" w:eastAsia="宋体" w:cs="Times New Roman"/>
          <w:color w:val="24292F"/>
          <w:shd w:val="clear" w:color="auto" w:fill="FFFFFF"/>
        </w:rPr>
        <w:t>logger.</w:t>
      </w:r>
    </w:p>
    <w:p w14:paraId="1F99CFF3">
      <w:pPr>
        <w:rPr>
          <w:rFonts w:ascii="Times New Roman" w:hAnsi="Times New Roman" w:eastAsia="宋体"/>
        </w:rPr>
      </w:pPr>
    </w:p>
    <w:p w14:paraId="71600156">
      <w:pPr>
        <w:pStyle w:val="4"/>
      </w:pPr>
      <w:bookmarkStart w:id="33" w:name="_Toc9496"/>
      <w:bookmarkStart w:id="34" w:name="_Toc4284"/>
      <w:r>
        <w:rPr>
          <w:rFonts w:hint="eastAsia"/>
          <w:lang w:val="en-US" w:eastAsia="zh-CN"/>
        </w:rPr>
        <w:t>3</w:t>
      </w:r>
      <w:r>
        <w:rPr>
          <w:rFonts w:hint="eastAsia"/>
        </w:rPr>
        <w:t>.1 Optimize the quality of their content to meet the needs of the public.</w:t>
      </w:r>
      <w:bookmarkEnd w:id="33"/>
      <w:bookmarkEnd w:id="34"/>
    </w:p>
    <w:p w14:paraId="736B96F5">
      <w:pPr>
        <w:ind w:firstLine="420"/>
        <w:rPr>
          <w:rFonts w:ascii="Times New Roman" w:hAnsi="Times New Roman" w:eastAsia="宋体" w:cs="宋体"/>
          <w:szCs w:val="21"/>
        </w:rPr>
      </w:pPr>
      <w:r>
        <w:rPr>
          <w:rFonts w:hint="eastAsia" w:ascii="Times New Roman" w:hAnsi="Times New Roman" w:eastAsia="宋体" w:cs="宋体"/>
          <w:szCs w:val="21"/>
        </w:rPr>
        <w:t xml:space="preserve">Food vloggers </w:t>
      </w:r>
      <w:r>
        <w:rPr>
          <w:rFonts w:ascii="Times New Roman" w:hAnsi="Times New Roman" w:eastAsia="宋体" w:cs="宋体"/>
          <w:szCs w:val="21"/>
        </w:rPr>
        <w:t xml:space="preserve">should focus on providing valuable food information, including unique recipes, healthy eating advice and restaurant recommendations. At the same time, </w:t>
      </w:r>
      <w:r>
        <w:rPr>
          <w:rFonts w:hint="eastAsia" w:ascii="Times New Roman" w:hAnsi="Times New Roman" w:eastAsia="宋体" w:cs="宋体"/>
          <w:szCs w:val="21"/>
        </w:rPr>
        <w:t>v</w:t>
      </w:r>
      <w:r>
        <w:rPr>
          <w:rFonts w:ascii="Times New Roman" w:hAnsi="Times New Roman" w:eastAsia="宋体" w:cs="宋体"/>
          <w:szCs w:val="21"/>
        </w:rPr>
        <w:t xml:space="preserve">loggers should also pay attention to audience feedback and respond positively to their questions and suggestions. By continuously improving the quality of their content, food </w:t>
      </w:r>
      <w:r>
        <w:rPr>
          <w:rFonts w:hint="eastAsia" w:ascii="Times New Roman" w:hAnsi="Times New Roman" w:eastAsia="宋体" w:cs="宋体"/>
          <w:szCs w:val="21"/>
        </w:rPr>
        <w:t>vlogger</w:t>
      </w:r>
      <w:r>
        <w:rPr>
          <w:rFonts w:ascii="Times New Roman" w:hAnsi="Times New Roman" w:eastAsia="宋体" w:cs="宋体"/>
          <w:szCs w:val="21"/>
        </w:rPr>
        <w:t>s can attract more viewers and build a solid fan base.</w:t>
      </w:r>
    </w:p>
    <w:p w14:paraId="36D16D3B">
      <w:pPr>
        <w:ind w:firstLine="420"/>
        <w:rPr>
          <w:rFonts w:ascii="Times New Roman" w:hAnsi="Times New Roman" w:eastAsia="宋体" w:cs="宋体"/>
          <w:szCs w:val="21"/>
        </w:rPr>
      </w:pPr>
    </w:p>
    <w:p w14:paraId="638325EE">
      <w:pPr>
        <w:pStyle w:val="4"/>
      </w:pPr>
      <w:bookmarkStart w:id="35" w:name="_Toc4346"/>
      <w:bookmarkStart w:id="36" w:name="_Toc20739"/>
      <w:r>
        <w:rPr>
          <w:rFonts w:hint="eastAsia"/>
          <w:lang w:val="en-US" w:eastAsia="zh-CN"/>
        </w:rPr>
        <w:t>3</w:t>
      </w:r>
      <w:r>
        <w:rPr>
          <w:rFonts w:hint="eastAsia"/>
        </w:rPr>
        <w:t>.2 Create personal characteristics and innovate disc</w:t>
      </w:r>
      <w:r>
        <w:rPr>
          <w:rFonts w:hint="eastAsia"/>
          <w:lang w:val="en-US" w:eastAsia="zh-CN"/>
        </w:rPr>
        <w:t>ursive</w:t>
      </w:r>
      <w:r>
        <w:rPr>
          <w:rFonts w:hint="eastAsia"/>
        </w:rPr>
        <w:t xml:space="preserve"> style.</w:t>
      </w:r>
      <w:bookmarkEnd w:id="35"/>
      <w:bookmarkEnd w:id="36"/>
    </w:p>
    <w:p w14:paraId="213A6E2E">
      <w:pPr>
        <w:ind w:firstLine="420"/>
        <w:rPr>
          <w:rFonts w:ascii="Times New Roman" w:hAnsi="Times New Roman" w:eastAsia="宋体" w:cs="宋体"/>
          <w:szCs w:val="21"/>
        </w:rPr>
      </w:pPr>
      <w:r>
        <w:rPr>
          <w:rFonts w:hint="eastAsia" w:ascii="Times New Roman" w:hAnsi="Times New Roman" w:eastAsia="宋体" w:cs="宋体"/>
          <w:szCs w:val="21"/>
        </w:rPr>
        <w:t>The success of an exceptional food evaluation vlogger depends on his uniqueness. It is crucial to explore a unique perspective on food, showcase individual preferences, and set criteria for evaluations. Then they can be ingeniously incorporated into videos to build a distinctive brand. Additionally, exploring innovative storytelling techniques, such as incorporating humor, captivating plotlines, or adding musical elements, can provide viewers with extraordinary viewing experiences. A video will receive attention due to its unique personality, and viewers will look forward to every innovative display by the vlogger.</w:t>
      </w:r>
    </w:p>
    <w:p w14:paraId="676CD445">
      <w:pPr>
        <w:rPr>
          <w:rFonts w:ascii="Times New Roman" w:hAnsi="Times New Roman" w:eastAsia="宋体" w:cs="宋体"/>
          <w:szCs w:val="21"/>
        </w:rPr>
      </w:pPr>
    </w:p>
    <w:p w14:paraId="79F6158A">
      <w:pPr>
        <w:pStyle w:val="4"/>
      </w:pPr>
      <w:bookmarkStart w:id="37" w:name="_Toc13081"/>
      <w:bookmarkStart w:id="38" w:name="_Toc25575"/>
      <w:r>
        <w:rPr>
          <w:rFonts w:hint="eastAsia"/>
          <w:lang w:val="en-US" w:eastAsia="zh-CN"/>
        </w:rPr>
        <w:t>3</w:t>
      </w:r>
      <w:r>
        <w:rPr>
          <w:rFonts w:hint="eastAsia"/>
        </w:rPr>
        <w:t xml:space="preserve">.3 </w:t>
      </w:r>
      <w:r>
        <w:t>Enhance interactivity and upgrade the food experience.</w:t>
      </w:r>
      <w:bookmarkEnd w:id="37"/>
      <w:bookmarkEnd w:id="38"/>
      <w:r>
        <w:t xml:space="preserve"> </w:t>
      </w:r>
    </w:p>
    <w:p w14:paraId="14938310">
      <w:pPr>
        <w:ind w:firstLine="420"/>
        <w:rPr>
          <w:rFonts w:ascii="Times New Roman" w:hAnsi="Times New Roman" w:eastAsia="宋体" w:cs="Times New Roman"/>
        </w:rPr>
      </w:pPr>
      <w:r>
        <w:rPr>
          <w:rFonts w:ascii="Times New Roman" w:hAnsi="Times New Roman" w:eastAsia="宋体" w:cs="Times New Roman"/>
        </w:rPr>
        <w:t>Maintaining good interaction with the audience can establish closer connections and higher loyalty. Actively responding to comments, answering questions, and engaging in food discussions are effective ways. Hosting interactive giveaways and incorporating video-related interactive challenges also encourage viewers to actively participate and share their food experiences. Furthermore, collaborating with professional chefs and food experts through conversations or co-recording videos can increase interactivity and professionalism, thereby optimizing</w:t>
      </w:r>
      <w:r>
        <w:rPr>
          <w:rFonts w:hint="eastAsia" w:ascii="Times New Roman" w:hAnsi="Times New Roman" w:eastAsia="宋体" w:cs="Times New Roman"/>
          <w:lang w:val="en-US" w:eastAsia="zh-CN"/>
        </w:rPr>
        <w:t xml:space="preserve"> </w:t>
      </w:r>
      <w:r>
        <w:rPr>
          <w:rFonts w:ascii="Times New Roman" w:hAnsi="Times New Roman" w:eastAsia="宋体" w:cs="Times New Roman"/>
        </w:rPr>
        <w:t>video effectiveness.</w:t>
      </w:r>
    </w:p>
    <w:p w14:paraId="5195DD0E">
      <w:pPr>
        <w:rPr>
          <w:rFonts w:ascii="Times New Roman" w:hAnsi="Times New Roman" w:eastAsia="宋体" w:cs="Times New Roman"/>
        </w:rPr>
      </w:pPr>
    </w:p>
    <w:p w14:paraId="6FEE8E98">
      <w:pPr>
        <w:ind w:firstLine="420"/>
        <w:rPr>
          <w:rFonts w:ascii="Times New Roman" w:hAnsi="Times New Roman" w:eastAsia="宋体" w:cs="Times New Roman"/>
        </w:rPr>
      </w:pPr>
      <w:r>
        <w:rPr>
          <w:rFonts w:ascii="Times New Roman" w:hAnsi="Times New Roman" w:eastAsia="宋体" w:cs="Times New Roman"/>
        </w:rPr>
        <w:t>High</w:t>
      </w:r>
      <w:r>
        <w:rPr>
          <w:rFonts w:hint="eastAsia" w:ascii="Times New Roman" w:hAnsi="Times New Roman" w:eastAsia="宋体" w:cs="Times New Roman"/>
          <w:lang w:val="en-US" w:eastAsia="zh-CN"/>
        </w:rPr>
        <w:t>-</w:t>
      </w:r>
      <w:r>
        <w:rPr>
          <w:rFonts w:ascii="Times New Roman" w:hAnsi="Times New Roman" w:eastAsia="宋体" w:cs="Times New Roman"/>
        </w:rPr>
        <w:t>quality evaluation content can foster positive interactions among vloggers, viewers, and businesses, benefiting everyone involved. To become an excellent food evaluation vlogger, one must not only prioritize the integrity of videos but also strive for diverse content. Aiming for colloquial, personalized, and linguistic, as well as employing targeted marketing disc</w:t>
      </w:r>
      <w:r>
        <w:rPr>
          <w:rFonts w:hint="eastAsia" w:ascii="Times New Roman" w:hAnsi="Times New Roman" w:eastAsia="宋体" w:cs="Times New Roman"/>
          <w:lang w:val="en-US" w:eastAsia="zh-CN"/>
        </w:rPr>
        <w:t>ursive</w:t>
      </w:r>
      <w:r>
        <w:rPr>
          <w:rFonts w:ascii="Times New Roman" w:hAnsi="Times New Roman" w:eastAsia="宋体" w:cs="Times New Roman"/>
        </w:rPr>
        <w:t xml:space="preserve"> strategies, is essential. Continuous innovation and improvement are necessary to stand out in the field of food reviewing.</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200001F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D1B82"/>
    <w:multiLevelType w:val="singleLevel"/>
    <w:tmpl w:val="921D1B82"/>
    <w:lvl w:ilvl="0" w:tentative="0">
      <w:start w:val="1"/>
      <w:numFmt w:val="decimal"/>
      <w:suff w:val="space"/>
      <w:lvlText w:val="(%1)"/>
      <w:lvlJc w:val="left"/>
    </w:lvl>
  </w:abstractNum>
  <w:abstractNum w:abstractNumId="1">
    <w:nsid w:val="C0D38EBE"/>
    <w:multiLevelType w:val="singleLevel"/>
    <w:tmpl w:val="C0D38EBE"/>
    <w:lvl w:ilvl="0" w:tentative="0">
      <w:start w:val="1"/>
      <w:numFmt w:val="decimal"/>
      <w:suff w:val="space"/>
      <w:lvlText w:val="%1."/>
      <w:lvlJc w:val="left"/>
    </w:lvl>
  </w:abstractNum>
  <w:abstractNum w:abstractNumId="2">
    <w:nsid w:val="CE2AAACF"/>
    <w:multiLevelType w:val="singleLevel"/>
    <w:tmpl w:val="CE2AAACF"/>
    <w:lvl w:ilvl="0" w:tentative="0">
      <w:start w:val="1"/>
      <w:numFmt w:val="decimal"/>
      <w:suff w:val="space"/>
      <w:lvlText w:val="%1."/>
      <w:lvlJc w:val="left"/>
    </w:lvl>
  </w:abstractNum>
  <w:abstractNum w:abstractNumId="3">
    <w:nsid w:val="3A76A24B"/>
    <w:multiLevelType w:val="multilevel"/>
    <w:tmpl w:val="3A76A24B"/>
    <w:lvl w:ilvl="0" w:tentative="0">
      <w:start w:val="1"/>
      <w:numFmt w:val="decimal"/>
      <w:suff w:val="nothing"/>
      <w:lvlText w:val="（%1）"/>
      <w:lvlJc w:val="left"/>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4">
    <w:nsid w:val="4C1FA569"/>
    <w:multiLevelType w:val="singleLevel"/>
    <w:tmpl w:val="4C1FA569"/>
    <w:lvl w:ilvl="0" w:tentative="0">
      <w:start w:val="1"/>
      <w:numFmt w:val="decimal"/>
      <w:suff w:val="space"/>
      <w:lvlText w:val="(%1)"/>
      <w:lvlJc w:val="left"/>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jZDI3NmJjNTMxNmVlMWZlYTM3MGM0MjUyYjcwMmMifQ=="/>
  </w:docVars>
  <w:rsids>
    <w:rsidRoot w:val="35D64727"/>
    <w:rsid w:val="00106B09"/>
    <w:rsid w:val="0016762C"/>
    <w:rsid w:val="00245BAC"/>
    <w:rsid w:val="003C5AE1"/>
    <w:rsid w:val="004E58CE"/>
    <w:rsid w:val="005B5BDF"/>
    <w:rsid w:val="00610406"/>
    <w:rsid w:val="00A91424"/>
    <w:rsid w:val="00C36A50"/>
    <w:rsid w:val="00C64EC3"/>
    <w:rsid w:val="00CC0D0E"/>
    <w:rsid w:val="00D56345"/>
    <w:rsid w:val="00F875F4"/>
    <w:rsid w:val="00FD0C13"/>
    <w:rsid w:val="019B53E2"/>
    <w:rsid w:val="055E0C35"/>
    <w:rsid w:val="088C7AB7"/>
    <w:rsid w:val="088D0CDE"/>
    <w:rsid w:val="0D13360F"/>
    <w:rsid w:val="0D766D04"/>
    <w:rsid w:val="0FF54B75"/>
    <w:rsid w:val="13336225"/>
    <w:rsid w:val="135D4BEE"/>
    <w:rsid w:val="13A445CA"/>
    <w:rsid w:val="18B54B84"/>
    <w:rsid w:val="1DE3194B"/>
    <w:rsid w:val="265E2CFF"/>
    <w:rsid w:val="2A695BEA"/>
    <w:rsid w:val="311F440A"/>
    <w:rsid w:val="35D64727"/>
    <w:rsid w:val="38C017ED"/>
    <w:rsid w:val="3CB054DF"/>
    <w:rsid w:val="3EF11BF0"/>
    <w:rsid w:val="42164036"/>
    <w:rsid w:val="48B84099"/>
    <w:rsid w:val="48D34A2F"/>
    <w:rsid w:val="49393A5E"/>
    <w:rsid w:val="4A193840"/>
    <w:rsid w:val="4B217CD3"/>
    <w:rsid w:val="4BDC009E"/>
    <w:rsid w:val="4D422183"/>
    <w:rsid w:val="4FC330DD"/>
    <w:rsid w:val="54041F40"/>
    <w:rsid w:val="57332896"/>
    <w:rsid w:val="585F6347"/>
    <w:rsid w:val="58931D15"/>
    <w:rsid w:val="595045D1"/>
    <w:rsid w:val="5AFF4641"/>
    <w:rsid w:val="5D6121B1"/>
    <w:rsid w:val="5E9B29B7"/>
    <w:rsid w:val="5F2ECA67"/>
    <w:rsid w:val="616871B3"/>
    <w:rsid w:val="61834DEC"/>
    <w:rsid w:val="6618187B"/>
    <w:rsid w:val="689618A9"/>
    <w:rsid w:val="6BCE4EB6"/>
    <w:rsid w:val="6E675288"/>
    <w:rsid w:val="726A7902"/>
    <w:rsid w:val="73217FC1"/>
    <w:rsid w:val="74746816"/>
    <w:rsid w:val="77D5333E"/>
    <w:rsid w:val="7BB7D1B3"/>
    <w:rsid w:val="7DEF0638"/>
    <w:rsid w:val="7DF46115"/>
    <w:rsid w:val="7E0F191B"/>
    <w:rsid w:val="7E5F5E41"/>
    <w:rsid w:val="7EDF29EB"/>
    <w:rsid w:val="7EFB1758"/>
    <w:rsid w:val="B71E6AC4"/>
    <w:rsid w:val="DAC534E9"/>
    <w:rsid w:val="EFF5039F"/>
    <w:rsid w:val="FF1BD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link w:val="19"/>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rPr>
      <w:rFonts w:eastAsia="黑体" w:asciiTheme="majorHAnsi" w:hAnsiTheme="majorHAnsi" w:cstheme="majorBidi"/>
      <w:sz w:val="20"/>
      <w:szCs w:val="20"/>
    </w:rPr>
  </w:style>
  <w:style w:type="paragraph" w:styleId="8">
    <w:name w:val="toc 5"/>
    <w:basedOn w:val="1"/>
    <w:next w:val="1"/>
    <w:qFormat/>
    <w:uiPriority w:val="0"/>
    <w:pPr>
      <w:ind w:left="1680" w:leftChars="800"/>
    </w:pPr>
  </w:style>
  <w:style w:type="paragraph" w:styleId="9">
    <w:name w:val="toc 3"/>
    <w:basedOn w:val="1"/>
    <w:next w:val="1"/>
    <w:qFormat/>
    <w:uiPriority w:val="0"/>
    <w:pPr>
      <w:ind w:left="840" w:leftChars="400"/>
    </w:pPr>
  </w:style>
  <w:style w:type="paragraph" w:styleId="10">
    <w:name w:val="footer"/>
    <w:basedOn w:val="1"/>
    <w:link w:val="18"/>
    <w:qFormat/>
    <w:uiPriority w:val="0"/>
    <w:pPr>
      <w:tabs>
        <w:tab w:val="center" w:pos="4153"/>
        <w:tab w:val="right" w:pos="8306"/>
      </w:tabs>
      <w:snapToGrid w:val="0"/>
      <w:jc w:val="left"/>
    </w:pPr>
    <w:rPr>
      <w:sz w:val="18"/>
      <w:szCs w:val="18"/>
    </w:rPr>
  </w:style>
  <w:style w:type="paragraph" w:styleId="11">
    <w:name w:val="header"/>
    <w:basedOn w:val="1"/>
    <w:link w:val="17"/>
    <w:qFormat/>
    <w:uiPriority w:val="0"/>
    <w:pP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oc 4"/>
    <w:basedOn w:val="1"/>
    <w:next w:val="1"/>
    <w:qFormat/>
    <w:uiPriority w:val="0"/>
    <w:pPr>
      <w:ind w:left="1260" w:leftChars="600"/>
    </w:pPr>
  </w:style>
  <w:style w:type="paragraph" w:styleId="14">
    <w:name w:val="toc 2"/>
    <w:basedOn w:val="1"/>
    <w:next w:val="1"/>
    <w:qFormat/>
    <w:uiPriority w:val="0"/>
    <w:pPr>
      <w:ind w:left="420" w:leftChars="200"/>
    </w:pPr>
  </w:style>
  <w:style w:type="character" w:customStyle="1" w:styleId="17">
    <w:name w:val="页眉 字符"/>
    <w:basedOn w:val="16"/>
    <w:link w:val="11"/>
    <w:qFormat/>
    <w:uiPriority w:val="0"/>
    <w:rPr>
      <w:rFonts w:asciiTheme="minorHAnsi" w:hAnsiTheme="minorHAnsi" w:eastAsiaTheme="minorEastAsia" w:cstheme="minorBidi"/>
      <w:kern w:val="2"/>
      <w:sz w:val="18"/>
      <w:szCs w:val="18"/>
    </w:rPr>
  </w:style>
  <w:style w:type="character" w:customStyle="1" w:styleId="18">
    <w:name w:val="页脚 字符"/>
    <w:basedOn w:val="16"/>
    <w:link w:val="10"/>
    <w:qFormat/>
    <w:uiPriority w:val="0"/>
    <w:rPr>
      <w:rFonts w:asciiTheme="minorHAnsi" w:hAnsiTheme="minorHAnsi" w:eastAsiaTheme="minorEastAsia" w:cstheme="minorBidi"/>
      <w:kern w:val="2"/>
      <w:sz w:val="18"/>
      <w:szCs w:val="18"/>
    </w:rPr>
  </w:style>
  <w:style w:type="character" w:customStyle="1" w:styleId="19">
    <w:name w:val="标题 4 字符"/>
    <w:basedOn w:val="16"/>
    <w:link w:val="5"/>
    <w:qFormat/>
    <w:uiPriority w:val="0"/>
    <w:rPr>
      <w:rFonts w:ascii="Arial" w:hAnsi="Arial" w:eastAsia="黑体" w:cstheme="minorBidi"/>
      <w:b/>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chart" Target="charts/chart25.xml"/><Relationship Id="rId27" Type="http://schemas.openxmlformats.org/officeDocument/2006/relationships/chart" Target="charts/chart24.xml"/><Relationship Id="rId26" Type="http://schemas.openxmlformats.org/officeDocument/2006/relationships/chart" Target="charts/chart23.xml"/><Relationship Id="rId25" Type="http://schemas.openxmlformats.org/officeDocument/2006/relationships/chart" Target="charts/chart22.xml"/><Relationship Id="rId24" Type="http://schemas.openxmlformats.org/officeDocument/2006/relationships/chart" Target="charts/chart21.xml"/><Relationship Id="rId23" Type="http://schemas.openxmlformats.org/officeDocument/2006/relationships/chart" Target="charts/chart20.xml"/><Relationship Id="rId22" Type="http://schemas.openxmlformats.org/officeDocument/2006/relationships/chart" Target="charts/chart19.xml"/><Relationship Id="rId21" Type="http://schemas.openxmlformats.org/officeDocument/2006/relationships/chart" Target="charts/chart18.xml"/><Relationship Id="rId20" Type="http://schemas.openxmlformats.org/officeDocument/2006/relationships/chart" Target="charts/chart17.xml"/><Relationship Id="rId2" Type="http://schemas.openxmlformats.org/officeDocument/2006/relationships/settings" Target="settings.xml"/><Relationship Id="rId19" Type="http://schemas.openxmlformats.org/officeDocument/2006/relationships/chart" Target="charts/chart16.xml"/><Relationship Id="rId18" Type="http://schemas.openxmlformats.org/officeDocument/2006/relationships/chart" Target="charts/chart15.xml"/><Relationship Id="rId17" Type="http://schemas.openxmlformats.org/officeDocument/2006/relationships/chart" Target="charts/chart14.xml"/><Relationship Id="rId16" Type="http://schemas.openxmlformats.org/officeDocument/2006/relationships/chart" Target="charts/chart13.xml"/><Relationship Id="rId15" Type="http://schemas.openxmlformats.org/officeDocument/2006/relationships/chart" Target="charts/chart12.xml"/><Relationship Id="rId14" Type="http://schemas.openxmlformats.org/officeDocument/2006/relationships/chart" Target="charts/chart11.xml"/><Relationship Id="rId13" Type="http://schemas.openxmlformats.org/officeDocument/2006/relationships/chart" Target="charts/chart10.xml"/><Relationship Id="rId12" Type="http://schemas.openxmlformats.org/officeDocument/2006/relationships/chart" Target="charts/chart9.xml"/><Relationship Id="rId11" Type="http://schemas.openxmlformats.org/officeDocument/2006/relationships/chart" Target="charts/chart8.xml"/><Relationship Id="rId10" Type="http://schemas.openxmlformats.org/officeDocument/2006/relationships/chart" Target="charts/chart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8.xlsx"/></Relationships>
</file>

<file path=word/charts/_rels/chart3.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package" Target="../embeddings/Workbook18.xlsx"/></Relationships>
</file>

<file path=word/charts/_rels/chart4.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package" Target="../embeddings/Workbook17.xlsx"/></Relationships>
</file>

<file path=word/charts/_rels/chart5.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package" Target="../embeddings/Workbook15.xlsx"/></Relationships>
</file>

<file path=word/charts/_rels/chart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package" Target="../embeddings/Workbook19.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3.xlsx"/></Relationships>
</file>

<file path=word/charts/_rels/chart8.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package" Target="../embeddings/Workbook14.xlsx"/></Relationships>
</file>

<file path=word/charts/_rels/chart9.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package" Target="../embeddings/Workbook21.xlsx"/></Relationships>
</file>

<file path=word/charts/_rels/chart1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package" Target="../embeddings/Workbook20.xlsx"/></Relationships>
</file>

<file path=word/charts/_rels/chart11.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package" Target="../embeddings/Workbook16.xlsx"/></Relationships>
</file>

<file path=word/charts/_rels/chart12.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package" Target="../embeddings/Workbook22.xlsx"/></Relationships>
</file>

<file path=word/charts/_rels/chart1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package" Target="../embeddings/Workbook12.xlsx"/></Relationships>
</file>

<file path=word/charts/_rels/chart1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7.xlsx"/></Relationships>
</file>

<file path=word/charts/_rels/chart1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1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5.xlsx"/></Relationships>
</file>

<file path=word/charts/_rels/chart17.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package" Target="../embeddings/Workbook6.xlsx"/></Relationships>
</file>

<file path=word/charts/_rels/chart1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package" Target="../embeddings/Workbook11.xlsx"/></Relationships>
</file>

<file path=word/charts/_rels/chart19.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package" Target="../embeddings/Workbook9.xlsx"/></Relationships>
</file>

<file path=word/charts/_rels/chart2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var\mobile\Containers\Data\Application\2B30C66B-66F9-47EA-B55D-7122CFF43A07\Documents\240154109_cloud_folder\&#22270;&#34920;%20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package" Target="../embeddings/Workbook13.xlsx"/></Relationships>
</file>

<file path=word/charts/_rels/chart22.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10.xlsx"/></Relationships>
</file>

<file path=word/charts/_rels/chart23.xml.rels><?xml version="1.0" encoding="UTF-8" standalone="yes"?>
<Relationships xmlns="http://schemas.openxmlformats.org/package/2006/relationships"><Relationship Id="rId4" Type="http://schemas.microsoft.com/office/2011/relationships/chartColorStyle" Target="colors22.xml"/><Relationship Id="rId3" Type="http://schemas.microsoft.com/office/2011/relationships/chartStyle" Target="style22.xml"/><Relationship Id="rId2" Type="http://schemas.openxmlformats.org/officeDocument/2006/relationships/themeOverride" Target="../theme/themeOverride4.xml"/><Relationship Id="rId1" Type="http://schemas.openxmlformats.org/officeDocument/2006/relationships/package" Target="../embeddings/Workbook23.xlsx"/></Relationships>
</file>

<file path=word/charts/_rels/chart24.xml.rels><?xml version="1.0" encoding="UTF-8" standalone="yes"?>
<Relationships xmlns="http://schemas.openxmlformats.org/package/2006/relationships"><Relationship Id="rId4" Type="http://schemas.microsoft.com/office/2011/relationships/chartColorStyle" Target="colors23.xml"/><Relationship Id="rId3" Type="http://schemas.microsoft.com/office/2011/relationships/chartStyle" Target="style23.xml"/><Relationship Id="rId2" Type="http://schemas.openxmlformats.org/officeDocument/2006/relationships/themeOverride" Target="../theme/themeOverride5.xml"/><Relationship Id="rId1" Type="http://schemas.openxmlformats.org/officeDocument/2006/relationships/package" Target="../embeddings/Workbook24.xlsx"/></Relationships>
</file>

<file path=word/charts/_rels/chart25.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27228799226866"/>
          <c:y val="0.838291542711432"/>
        </c:manualLayout>
      </c:layout>
      <c:overlay val="0"/>
      <c:spPr>
        <a:noFill/>
        <a:ln>
          <a:noFill/>
        </a:ln>
        <a:effectLst/>
      </c:spPr>
      <c:tx>
        <c:rich>
          <a:bodyPr/>
          <a:lstStyle/>
          <a:p>
            <a:pPr>
              <a:defRPr/>
            </a:pPr>
          </a:p>
        </c:rich>
      </c:tx>
    </c:title>
    <c:autoTitleDeleted val="0"/>
    <c:plotArea>
      <c:layout>
        <c:manualLayout>
          <c:layoutTarget val="inner"/>
          <c:xMode val="edge"/>
          <c:yMode val="edge"/>
          <c:x val="0.0722396714182169"/>
          <c:y val="0.229659625892865"/>
          <c:w val="0.833172263831843"/>
          <c:h val="0.60964725881853"/>
        </c:manualLayout>
      </c:layout>
      <c:pieChart>
        <c:varyColors val="1"/>
        <c:ser>
          <c:idx val="0"/>
          <c:order val="0"/>
          <c:tx>
            <c:strRef>
              <c:f>Sheet1!$B$1</c:f>
              <c:strCache>
                <c:ptCount val="1"/>
                <c:pt idx="0">
                  <c:v>B站美食测评博主营销话语策略类型</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Lbls>
            <c:dLbl>
              <c:idx val="0"/>
              <c:layout>
                <c:manualLayout>
                  <c:x val="0.00700652331481031"/>
                  <c:y val="0"/>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Question-based Traffic Generation </a:t>
                    </a:r>
                    <a:r>
                      <a:rPr lang="en-US" sz="1200"/>
                      <a:t>3.90%</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manualLayout>
                      <c:w val="0.223491223851887"/>
                      <c:h val="0.231032515687393"/>
                    </c:manualLayout>
                  </c15:layout>
                </c:ext>
              </c:extLst>
            </c:dLbl>
            <c:dLbl>
              <c:idx val="1"/>
              <c:layout>
                <c:manualLayout>
                  <c:x val="0.105715773365103"/>
                  <c:y val="-0.0253589111532034"/>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Background Insertion </a:t>
                    </a:r>
                    <a:endParaRPr lang="en-US" altLang="zh-CN" sz="1200"/>
                  </a:p>
                  <a:p>
                    <a:pPr>
                      <a:defRPr lang="zh-CN" sz="1200" b="0" i="0" u="none" strike="noStrike" kern="1200" baseline="0">
                        <a:solidFill>
                          <a:schemeClr val="tx1">
                            <a:lumMod val="75000"/>
                            <a:lumOff val="25000"/>
                          </a:schemeClr>
                        </a:solidFill>
                        <a:latin typeface="+mn-lt"/>
                        <a:ea typeface="+mn-ea"/>
                        <a:cs typeface="+mn-cs"/>
                      </a:defRPr>
                    </a:pPr>
                    <a:r>
                      <a:rPr lang="en-US" sz="1200"/>
                      <a:t>7.56%</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05942796548016"/>
                  <c:y val="0.125989833711088"/>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Result Reproduction </a:t>
                    </a:r>
                    <a:r>
                      <a:rPr lang="en-US" sz="1200"/>
                      <a:t>5.36%</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309550044915591"/>
                  <c:y val="-0.10198123867864"/>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Rhetotic </a:t>
                    </a:r>
                    <a:endParaRPr lang="en-US" altLang="zh-CN" sz="1200"/>
                  </a:p>
                  <a:p>
                    <a:pPr>
                      <a:defRPr lang="zh-CN" sz="1200" b="0" i="0" u="none" strike="noStrike" kern="1200" baseline="0">
                        <a:solidFill>
                          <a:schemeClr val="tx1">
                            <a:lumMod val="75000"/>
                            <a:lumOff val="25000"/>
                          </a:schemeClr>
                        </a:solidFill>
                        <a:latin typeface="+mn-lt"/>
                        <a:ea typeface="+mn-ea"/>
                        <a:cs typeface="+mn-cs"/>
                      </a:defRPr>
                    </a:pPr>
                    <a:r>
                      <a:rPr lang="en-US" sz="1200"/>
                      <a:t>60.86%</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manualLayout>
                      <c:w val="0.134115582848997"/>
                      <c:h val="0.140380169535063"/>
                    </c:manualLayout>
                  </c15:layout>
                </c:ext>
              </c:extLst>
            </c:dLbl>
            <c:dLbl>
              <c:idx val="4"/>
              <c:layout>
                <c:manualLayout>
                  <c:x val="-0.0826669077868196"/>
                  <c:y val="0.0197427727360628"/>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Emotional Resonance </a:t>
                    </a:r>
                    <a:endParaRPr lang="en-US" altLang="zh-CN" sz="1200"/>
                  </a:p>
                  <a:p>
                    <a:pPr>
                      <a:defRPr lang="zh-CN" sz="1200" b="0" i="0" u="none" strike="noStrike" kern="1200" baseline="0">
                        <a:solidFill>
                          <a:schemeClr val="tx1">
                            <a:lumMod val="75000"/>
                            <a:lumOff val="25000"/>
                          </a:schemeClr>
                        </a:solidFill>
                        <a:latin typeface="+mn-lt"/>
                        <a:ea typeface="+mn-ea"/>
                        <a:cs typeface="+mn-cs"/>
                      </a:defRPr>
                    </a:pPr>
                    <a:r>
                      <a:rPr lang="en-US" sz="1200"/>
                      <a:t>10%</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manualLayout>
                      <c:w val="0.193645808166224"/>
                      <c:h val="0.241197554290533"/>
                    </c:manualLayout>
                  </c15:layout>
                </c:ext>
              </c:extLst>
            </c:dLbl>
            <c:dLbl>
              <c:idx val="5"/>
              <c:layout>
                <c:manualLayout>
                  <c:x val="-0.0718231814719804"/>
                  <c:y val="-0.020275484270908"/>
                </c:manualLayout>
              </c:layout>
              <c:tx>
                <c:rich>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r>
                      <a:rPr lang="en-US" altLang="zh-CN" sz="1200"/>
                      <a:t>Multiple Interation </a:t>
                    </a:r>
                    <a:r>
                      <a:rPr lang="en-US" sz="1200"/>
                      <a:t>12.33%</a:t>
                    </a:r>
                    <a:endParaRPr lang="en-US" sz="1200"/>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Sheet1!$A$2:$A$7</c:f>
              <c:strCache>
                <c:ptCount val="6"/>
                <c:pt idx="0">
                  <c:v>Question-based Traffic Generation</c:v>
                </c:pt>
                <c:pt idx="1">
                  <c:v>Background Insertion</c:v>
                </c:pt>
                <c:pt idx="2">
                  <c:v>Result Reproduction</c:v>
                </c:pt>
                <c:pt idx="3">
                  <c:v>Rhetoric</c:v>
                </c:pt>
                <c:pt idx="4">
                  <c:v>Emotional Resonance</c:v>
                </c:pt>
                <c:pt idx="5">
                  <c:v>Multiple Interaction</c:v>
                </c:pt>
              </c:strCache>
            </c:strRef>
          </c:cat>
          <c:val>
            <c:numRef>
              <c:f>Sheet1!$B$2:$B$7</c:f>
              <c:numCache>
                <c:formatCode>0.00%</c:formatCode>
                <c:ptCount val="6"/>
                <c:pt idx="0">
                  <c:v>0.039</c:v>
                </c:pt>
                <c:pt idx="1">
                  <c:v>0.0756</c:v>
                </c:pt>
                <c:pt idx="2">
                  <c:v>0.0536</c:v>
                </c:pt>
                <c:pt idx="3">
                  <c:v>0.6086</c:v>
                </c:pt>
                <c:pt idx="4" c:formatCode="0%">
                  <c:v>0.1</c:v>
                </c:pt>
                <c:pt idx="5">
                  <c:v>0.1233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2ff672c-fa31-4afd-b6bc-e476a66b439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150973096737264"/>
                  <c:y val="0.0720567375886525"/>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 Using Interrogative Sentences as Titles </a:t>
                    </a:r>
                    <a:r>
                      <a:rPr lang="en-US"/>
                      <a:t>18%</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77761877504293"/>
                      <c:h val="0.289929078014184"/>
                    </c:manualLayout>
                  </c15:layout>
                </c:ext>
              </c:extLst>
            </c:dLbl>
            <c:dLbl>
              <c:idx val="1"/>
              <c:layout>
                <c:manualLayout>
                  <c:x val="-0.178019461934746"/>
                  <c:y val="-0.18553191489361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Using Non Interrogative Sentences as Titles</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ltLang="zh-CN"/>
                      <a:t> </a:t>
                    </a:r>
                    <a:r>
                      <a:rPr lang="en-US"/>
                      <a:t>82%</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86348025186033"/>
                      <c:h val="0.337021276595745"/>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Using Interrogative Sentences as Titles</c:v>
                </c:pt>
                <c:pt idx="1">
                  <c:v>Using Non Interrogative Sentences as Titles</c:v>
                </c:pt>
              </c:strCache>
            </c:strRef>
          </c:cat>
          <c:val>
            <c:numRef>
              <c:f>Sheet1!$B$2:$B$3</c:f>
              <c:numCache>
                <c:formatCode>0%</c:formatCode>
                <c:ptCount val="2"/>
                <c:pt idx="0">
                  <c:v>0.18</c:v>
                </c:pt>
                <c:pt idx="1">
                  <c:v>0.82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2751d4-df21-4c85-94e7-03b05a2e8e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504952887170814"/>
                  <c:y val="0"/>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Using Interrogative Sentences as Prologues</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30%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51388709469061"/>
                      <c:h val="0.335549056102101"/>
                    </c:manualLayout>
                  </c15:layout>
                </c:ext>
              </c:extLst>
            </c:dLbl>
            <c:dLbl>
              <c:idx val="1"/>
              <c:layout>
                <c:manualLayout>
                  <c:x val="-0.100580713689572"/>
                  <c:y val="-0.13082866878506"/>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Using Non Interrogative Sentences as Prologues</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70%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76840164515672"/>
                      <c:h val="0.389542841500137"/>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Using Interrogative Sentences as Prologues</c:v>
                </c:pt>
                <c:pt idx="1">
                  <c:v>Using Non Interrogative Sentences as Prologues</c:v>
                </c:pt>
              </c:strCache>
            </c:strRef>
          </c:cat>
          <c:val>
            <c:numRef>
              <c:f>Sheet1!$B$2:$B$3</c:f>
              <c:numCache>
                <c:formatCode>0%</c:formatCode>
                <c:ptCount val="2"/>
                <c:pt idx="0">
                  <c:v>0.3</c:v>
                </c:pt>
                <c:pt idx="1">
                  <c:v>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bd35bdf-077c-4944-b9ef-da26214589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532792616417284"/>
                  <c:y val="-0.015646567906461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 Using Interrogative Sentences as Titles </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33.30%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28499510557964"/>
                      <c:h val="0.315027458811782"/>
                    </c:manualLayout>
                  </c15:layout>
                </c:ext>
              </c:extLst>
            </c:dLbl>
            <c:dLbl>
              <c:idx val="1"/>
              <c:layout>
                <c:manualLayout>
                  <c:x val="-0.0660047545797791"/>
                  <c:y val="0.02720918622066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 Using Non Interrogative Sentences as Titles</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ltLang="zh-CN"/>
                      <a:t> </a:t>
                    </a:r>
                    <a:r>
                      <a:rPr lang="en-US"/>
                      <a:t>66.70%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34792336736121"/>
                      <c:h val="0.315027458811782"/>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Using Interrogative Sentences as Titles </c:v>
                </c:pt>
                <c:pt idx="1">
                  <c:v>Using Non Interrogative Sentences as Titles</c:v>
                </c:pt>
              </c:strCache>
            </c:strRef>
          </c:cat>
          <c:val>
            <c:numRef>
              <c:f>Sheet1!$B$2:$B$3</c:f>
              <c:numCache>
                <c:formatCode>0.00%</c:formatCode>
                <c:ptCount val="2"/>
                <c:pt idx="0">
                  <c:v>0.333</c:v>
                </c:pt>
                <c:pt idx="1">
                  <c:v>0.667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221c72-fe32-48a6-9689-91665b7b7b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205306843734518"/>
                  <c:y val="0"/>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Using Interrogative Sentences as Titles </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12.20%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88537014480985"/>
                      <c:h val="0.295066635492167"/>
                    </c:manualLayout>
                  </c15:layout>
                </c:ext>
              </c:extLst>
            </c:dLbl>
            <c:dLbl>
              <c:idx val="1"/>
              <c:layout>
                <c:manualLayout>
                  <c:x val="-0.21897415076465"/>
                  <c:y val="-0.163666121112929"/>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Using Non Interrogative Sentences as Titles</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ltLang="zh-CN"/>
                      <a:t> </a:t>
                    </a:r>
                    <a:r>
                      <a:rPr lang="en-US"/>
                      <a:t>87.80%</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manualLayout>
                      <c:w val="0.217891460278793"/>
                      <c:h val="0.295066635492167"/>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Using Interrogative Sentences as Titles</c:v>
                </c:pt>
                <c:pt idx="1">
                  <c:v>Using Non Interrogative Sentences as Titles</c:v>
                </c:pt>
              </c:strCache>
            </c:strRef>
          </c:cat>
          <c:val>
            <c:numRef>
              <c:f>Sheet1!$B$2:$B$3</c:f>
              <c:numCache>
                <c:formatCode>0.00%</c:formatCode>
                <c:ptCount val="2"/>
                <c:pt idx="0">
                  <c:v>0.122</c:v>
                </c:pt>
                <c:pt idx="1">
                  <c:v>0.878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9162da5-efb7-464f-b488-e93ce627fbf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Video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姬一元</c:v>
                </c:pt>
                <c:pt idx="1">
                  <c:v>章余飞不是章鱼飞</c:v>
                </c:pt>
                <c:pt idx="2">
                  <c:v>大脸猫沐沐_</c:v>
                </c:pt>
              </c:strCache>
            </c:strRef>
          </c:cat>
          <c:val>
            <c:numRef>
              <c:f>Sheet1!$B$2:$B$4</c:f>
              <c:numCache>
                <c:formatCode>General</c:formatCode>
                <c:ptCount val="3"/>
                <c:pt idx="0">
                  <c:v>112.9</c:v>
                </c:pt>
                <c:pt idx="1">
                  <c:v>40.9</c:v>
                </c:pt>
                <c:pt idx="2">
                  <c:v>26.7</c:v>
                </c:pt>
              </c:numCache>
            </c:numRef>
          </c:val>
        </c:ser>
        <c:ser>
          <c:idx val="1"/>
          <c:order val="1"/>
          <c:tx>
            <c:strRef>
              <c:f>Sheet1!$C$1</c:f>
              <c:strCache>
                <c:ptCount val="1"/>
                <c:pt idx="0">
                  <c:v>Video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姬一元</c:v>
                </c:pt>
                <c:pt idx="1">
                  <c:v>章余飞不是章鱼飞</c:v>
                </c:pt>
                <c:pt idx="2">
                  <c:v>大脸猫沐沐_</c:v>
                </c:pt>
              </c:strCache>
            </c:strRef>
          </c:cat>
          <c:val>
            <c:numRef>
              <c:f>Sheet1!$C$2:$C$4</c:f>
              <c:numCache>
                <c:formatCode>General</c:formatCode>
                <c:ptCount val="3"/>
                <c:pt idx="0">
                  <c:v>72.2</c:v>
                </c:pt>
                <c:pt idx="1">
                  <c:v>32.6</c:v>
                </c:pt>
                <c:pt idx="2">
                  <c:v>21.5</c:v>
                </c:pt>
              </c:numCache>
            </c:numRef>
          </c:val>
        </c:ser>
        <c:dLbls>
          <c:showLegendKey val="0"/>
          <c:showVal val="1"/>
          <c:showCatName val="0"/>
          <c:showSerName val="0"/>
          <c:showPercent val="0"/>
          <c:showBubbleSize val="0"/>
        </c:dLbls>
        <c:gapWidth val="219"/>
        <c:overlap val="-27"/>
        <c:axId val="582502448"/>
        <c:axId val="682617184"/>
      </c:barChart>
      <c:catAx>
        <c:axId val="58250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617184"/>
        <c:crosses val="autoZero"/>
        <c:auto val="1"/>
        <c:lblAlgn val="ctr"/>
        <c:lblOffset val="100"/>
        <c:noMultiLvlLbl val="0"/>
      </c:catAx>
      <c:valAx>
        <c:axId val="682617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Video view (ten thousand)</a:t>
                </a:r>
                <a:endParaRPr lang="zh-CN" alt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250244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c226b6-756b-4026-9b88-79c0c2220d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Number of videos</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Description</c:v>
                </c:pt>
                <c:pt idx="1">
                  <c:v>Analogy</c:v>
                </c:pt>
                <c:pt idx="2">
                  <c:v>Hyperbole</c:v>
                </c:pt>
                <c:pt idx="3">
                  <c:v>Rhyme</c:v>
                </c:pt>
              </c:strCache>
            </c:strRef>
          </c:cat>
          <c:val>
            <c:numRef>
              <c:f>Sheet1!$B$2:$B$5</c:f>
              <c:numCache>
                <c:formatCode>General</c:formatCode>
                <c:ptCount val="4"/>
                <c:pt idx="0">
                  <c:v>160</c:v>
                </c:pt>
                <c:pt idx="1">
                  <c:v>70</c:v>
                </c:pt>
                <c:pt idx="2">
                  <c:v>42</c:v>
                </c:pt>
                <c:pt idx="3">
                  <c:v>15</c:v>
                </c:pt>
              </c:numCache>
            </c:numRef>
          </c:val>
        </c:ser>
        <c:dLbls>
          <c:showLegendKey val="0"/>
          <c:showVal val="1"/>
          <c:showCatName val="0"/>
          <c:showSerName val="0"/>
          <c:showPercent val="0"/>
          <c:showBubbleSize val="0"/>
        </c:dLbls>
        <c:gapWidth val="219"/>
        <c:overlap val="-27"/>
        <c:axId val="145924584"/>
        <c:axId val="924598501"/>
      </c:barChart>
      <c:catAx>
        <c:axId val="145924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24598501"/>
        <c:crosses val="autoZero"/>
        <c:auto val="1"/>
        <c:lblAlgn val="ctr"/>
        <c:lblOffset val="100"/>
        <c:noMultiLvlLbl val="0"/>
      </c:catAx>
      <c:valAx>
        <c:axId val="9245985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459245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c946840a-707a-4a83-857c-0762153fc58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327243726667225"/>
                  <c:y val="-0.111384378747662"/>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Used</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96.97</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28527607361963"/>
                      <c:h val="0.28011935844834"/>
                    </c:manualLayout>
                  </c15:layout>
                </c:ext>
              </c:extLst>
            </c:dLbl>
            <c:dLbl>
              <c:idx val="1"/>
              <c:layout>
                <c:manualLayout>
                  <c:x val="-0.337220313508089"/>
                  <c:y val="-1.95405358751489e-17"/>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Unused</a:t>
                    </a:r>
                    <a:r>
                      <a:rPr lang="en-US"/>
                      <a:t> </a:t>
                    </a:r>
                    <a:r>
                      <a:rPr lang="en-US" altLang="zh-CN"/>
                      <a:t>3.03</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44478527607362"/>
                      <c:h val="0.27116747482282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0.00%</c:formatCode>
                <c:ptCount val="2"/>
                <c:pt idx="0">
                  <c:v>0.9697</c:v>
                </c:pt>
                <c:pt idx="1">
                  <c:v>0.0303</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3c765f2-4d1c-43ed-88da-c0e2c524a0b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
                  <c:y val="0.15553897799328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Description</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t> </a:t>
                    </a:r>
                    <a:r>
                      <a:rPr lang="en-US" altLang="zh-CN"/>
                      <a:t>59.23</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331901840490798"/>
                      <c:h val="0.28011935844834"/>
                    </c:manualLayout>
                  </c15:layout>
                </c:ext>
              </c:extLst>
            </c:dLbl>
            <c:dLbl>
              <c:idx val="1"/>
              <c:layout>
                <c:manualLayout>
                  <c:x val="-0.0627165293249737"/>
                  <c:y val="-0.092823479725778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Others</a:t>
                    </a:r>
                    <a:r>
                      <a:rPr lang="en-US"/>
                      <a:t> </a:t>
                    </a:r>
                    <a:r>
                      <a:rPr lang="en-US" altLang="zh-CN"/>
                      <a:t>40.77</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44478527607362"/>
                      <c:h val="0.264453562103693"/>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Description</c:v>
                </c:pt>
                <c:pt idx="1">
                  <c:v>Others</c:v>
                </c:pt>
              </c:strCache>
            </c:strRef>
          </c:cat>
          <c:val>
            <c:numRef>
              <c:f>Sheet1!$B$2:$B$3</c:f>
              <c:numCache>
                <c:formatCode>0.00%</c:formatCode>
                <c:ptCount val="2"/>
                <c:pt idx="0">
                  <c:v>0.5923</c:v>
                </c:pt>
                <c:pt idx="1">
                  <c:v>0.4077</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af4c42d-df0c-4e53-8233-4deb3e24c16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288957055214724"/>
                  <c:y val="-0.14919806042521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Used</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87.07</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28527607361963"/>
                      <c:h val="0.28011935844834"/>
                    </c:manualLayout>
                  </c15:layout>
                </c:ext>
              </c:extLst>
            </c:dLbl>
            <c:dLbl>
              <c:idx val="1"/>
              <c:layout>
                <c:manualLayout>
                  <c:x val="-0.30920245398773"/>
                  <c:y val="0.018649757553151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Unused</a:t>
                    </a:r>
                    <a:r>
                      <a:rPr lang="en-US"/>
                      <a:t> </a:t>
                    </a:r>
                    <a:r>
                      <a:rPr lang="en-US" altLang="zh-CN"/>
                      <a:t>12.93</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44478527607362"/>
                      <c:h val="0.27116747482282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0.00%</c:formatCode>
                <c:ptCount val="2"/>
                <c:pt idx="0">
                  <c:v>0.8707</c:v>
                </c:pt>
                <c:pt idx="1">
                  <c:v>0.1293</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9ac71f-43f1-4883-be9c-cb37cd8e9b1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251136452792043"/>
                  <c:y val="0.10227919668623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Description</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t> </a:t>
                    </a:r>
                    <a:r>
                      <a:rPr lang="en-US" altLang="zh-CN"/>
                      <a:t>73.64</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364110429447853"/>
                      <c:h val="0.28011935844834"/>
                    </c:manualLayout>
                  </c15:layout>
                </c:ext>
              </c:extLst>
            </c:dLbl>
            <c:dLbl>
              <c:idx val="1"/>
              <c:layout>
                <c:manualLayout>
                  <c:x val="-0.0868116642786273"/>
                  <c:y val="0.018796992481203"/>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Others</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t> </a:t>
                    </a:r>
                    <a:r>
                      <a:rPr lang="en-US" altLang="zh-CN"/>
                      <a:t>26.36</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44478527607362"/>
                      <c:h val="0.27116747482282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Description</c:v>
                </c:pt>
                <c:pt idx="1">
                  <c:v>Others</c:v>
                </c:pt>
              </c:strCache>
            </c:strRef>
          </c:cat>
          <c:val>
            <c:numRef>
              <c:f>Sheet1!$B$2:$B$3</c:f>
              <c:numCache>
                <c:formatCode>0.00%</c:formatCode>
                <c:ptCount val="2"/>
                <c:pt idx="0">
                  <c:v>0.7364</c:v>
                </c:pt>
                <c:pt idx="1">
                  <c:v>0.2636</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189a369-df8f-4153-8819-9d20eebf4db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Number of videos</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Description</c:v>
                </c:pt>
                <c:pt idx="1">
                  <c:v>Analogy</c:v>
                </c:pt>
                <c:pt idx="2">
                  <c:v>Hyperbole</c:v>
                </c:pt>
                <c:pt idx="3">
                  <c:v>Rhyme</c:v>
                </c:pt>
              </c:strCache>
            </c:strRef>
          </c:cat>
          <c:val>
            <c:numRef>
              <c:f>Sheet1!$B$2:$B$5</c:f>
              <c:numCache>
                <c:formatCode>General</c:formatCode>
                <c:ptCount val="4"/>
                <c:pt idx="0">
                  <c:v>160</c:v>
                </c:pt>
                <c:pt idx="1">
                  <c:v>70</c:v>
                </c:pt>
                <c:pt idx="2">
                  <c:v>42</c:v>
                </c:pt>
                <c:pt idx="3">
                  <c:v>15</c:v>
                </c:pt>
              </c:numCache>
            </c:numRef>
          </c:val>
        </c:ser>
        <c:dLbls>
          <c:showLegendKey val="0"/>
          <c:showVal val="1"/>
          <c:showCatName val="0"/>
          <c:showSerName val="0"/>
          <c:showPercent val="0"/>
          <c:showBubbleSize val="0"/>
        </c:dLbls>
        <c:gapWidth val="219"/>
        <c:overlap val="-27"/>
        <c:axId val="145924584"/>
        <c:axId val="924598501"/>
      </c:barChart>
      <c:catAx>
        <c:axId val="145924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24598501"/>
        <c:crosses val="autoZero"/>
        <c:auto val="1"/>
        <c:lblAlgn val="ctr"/>
        <c:lblOffset val="100"/>
        <c:noMultiLvlLbl val="0"/>
      </c:catAx>
      <c:valAx>
        <c:axId val="9245985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459245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bd56cb59-d8a3-4435-b7d3-be27baefdea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Percentage</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388975622154628"/>
                  <c:y val="0.0375888026914033"/>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rPr>
                      <a:t>Analogy 63.64%</a:t>
                    </a:r>
                    <a:endPar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6840490797546"/>
                      <c:h val="0.349496456546065"/>
                    </c:manualLayout>
                  </c15:layout>
                </c:ext>
              </c:extLst>
            </c:dLbl>
            <c:dLbl>
              <c:idx val="1"/>
              <c:layout>
                <c:manualLayout>
                  <c:x val="-0.0299155168446067"/>
                  <c:y val="-0.0303863125591642"/>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rPr>
                      <a:t>Other 36.36%</a:t>
                    </a:r>
                    <a:endPar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60122699386503"/>
                      <c:h val="0.277508392390899"/>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Analogy</c:v>
                </c:pt>
                <c:pt idx="1">
                  <c:v>Other</c:v>
                </c:pt>
              </c:strCache>
            </c:strRef>
          </c:cat>
          <c:val>
            <c:numRef>
              <c:f>Sheet1!$B$2:$B$3</c:f>
              <c:numCache>
                <c:formatCode>0.00%</c:formatCode>
                <c:ptCount val="2"/>
                <c:pt idx="0">
                  <c:v>0.6364</c:v>
                </c:pt>
                <c:pt idx="1">
                  <c:v>0.3636</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4eb1414f-9d38-4a61-9871-ff75bbaf2da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percentage</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32669481907095"/>
                  <c:y val="0.0297735721527543"/>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rPr>
                      <a:t>Analogy 33.33%</a:t>
                    </a:r>
                    <a:endPar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50077279752705"/>
                      <c:h val="0.344237918215613"/>
                    </c:manualLayout>
                  </c15:layout>
                </c:ext>
              </c:extLst>
            </c:dLbl>
            <c:dLbl>
              <c:idx val="1"/>
              <c:layout>
                <c:manualLayout>
                  <c:x val="-0.0550374808215608"/>
                  <c:y val="-0.0113213923622846"/>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rPr>
                      <a:t>Other 66.67%</a:t>
                    </a:r>
                    <a:endParaRPr lang="en-US" sz="10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4822256568779"/>
                      <c:h val="0.263940520446097"/>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Analogy</c:v>
                </c:pt>
                <c:pt idx="1">
                  <c:v>Other</c:v>
                </c:pt>
              </c:strCache>
            </c:strRef>
          </c:cat>
          <c:val>
            <c:numRef>
              <c:f>Sheet1!$B$2:$B$3</c:f>
              <c:numCache>
                <c:formatCode>0.00%</c:formatCode>
                <c:ptCount val="2"/>
                <c:pt idx="0">
                  <c:v>0.3333</c:v>
                </c:pt>
                <c:pt idx="1">
                  <c:v>0.6667</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7f827c18-815e-40f4-8b87-53bd80d5a0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Number of videos</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Description</c:v>
                </c:pt>
                <c:pt idx="1">
                  <c:v>Analogy</c:v>
                </c:pt>
                <c:pt idx="2">
                  <c:v>Hyperbole</c:v>
                </c:pt>
                <c:pt idx="3">
                  <c:v>Rhyme</c:v>
                </c:pt>
              </c:strCache>
            </c:strRef>
          </c:cat>
          <c:val>
            <c:numRef>
              <c:f>Sheet1!$B$2:$B$5</c:f>
              <c:numCache>
                <c:formatCode>General</c:formatCode>
                <c:ptCount val="4"/>
                <c:pt idx="0">
                  <c:v>160</c:v>
                </c:pt>
                <c:pt idx="1">
                  <c:v>70</c:v>
                </c:pt>
                <c:pt idx="2">
                  <c:v>42</c:v>
                </c:pt>
                <c:pt idx="3">
                  <c:v>15</c:v>
                </c:pt>
              </c:numCache>
            </c:numRef>
          </c:val>
        </c:ser>
        <c:dLbls>
          <c:showLegendKey val="0"/>
          <c:showVal val="1"/>
          <c:showCatName val="0"/>
          <c:showSerName val="0"/>
          <c:showPercent val="0"/>
          <c:showBubbleSize val="0"/>
        </c:dLbls>
        <c:gapWidth val="219"/>
        <c:overlap val="-27"/>
        <c:axId val="145924584"/>
        <c:axId val="924598501"/>
      </c:barChart>
      <c:catAx>
        <c:axId val="145924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24598501"/>
        <c:crosses val="autoZero"/>
        <c:auto val="1"/>
        <c:lblAlgn val="ctr"/>
        <c:lblOffset val="100"/>
        <c:noMultiLvlLbl val="0"/>
      </c:catAx>
      <c:valAx>
        <c:axId val="92459850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459245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78f38738-76f4-4a4e-bad8-81bac425d22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288957055214724"/>
                  <c:y val="-0.14919806042521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Hyperbole</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7.96</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3"/>
                      <c:h val="0.28011935844834"/>
                    </c:manualLayout>
                  </c15:layout>
                </c:ext>
              </c:extLst>
            </c:dLbl>
            <c:dLbl>
              <c:idx val="1"/>
              <c:layout>
                <c:manualLayout>
                  <c:x val="-0.30920245398773"/>
                  <c:y val="0.0186497575531518"/>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en-US" altLang="zh-CN"/>
                      <a:t>Others</a:t>
                    </a:r>
                    <a:r>
                      <a:rPr lang="en-US"/>
                      <a:t> </a:t>
                    </a:r>
                    <a:r>
                      <a:rPr lang="en-US" altLang="zh-CN"/>
                      <a:t>92.04</a:t>
                    </a:r>
                    <a:r>
                      <a:rPr lang="en-US"/>
                      <a:t>%</a:t>
                    </a:r>
                    <a:endParaRPr lang="en-US"/>
                  </a:p>
                </c:rich>
              </c:tx>
              <c:dLblPos val="bestFit"/>
              <c:showLegendKey val="0"/>
              <c:showVal val="1"/>
              <c:showCatName val="1"/>
              <c:showSerName val="0"/>
              <c:showPercent val="0"/>
              <c:showBubbleSize val="0"/>
              <c:extLst>
                <c:ext xmlns:c15="http://schemas.microsoft.com/office/drawing/2012/chart" uri="{CE6537A1-D6FC-4f65-9D91-7224C49458BB}">
                  <c15:layout>
                    <c:manualLayout>
                      <c:w val="0.244478527607362"/>
                      <c:h val="0.27116747482282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Hyperbole</c:v>
                </c:pt>
                <c:pt idx="1">
                  <c:v>Others</c:v>
                </c:pt>
              </c:strCache>
            </c:strRef>
          </c:cat>
          <c:val>
            <c:numRef>
              <c:f>Sheet1!$B$2:$B$3</c:f>
              <c:numCache>
                <c:formatCode>0.00%</c:formatCode>
                <c:ptCount val="2"/>
                <c:pt idx="0">
                  <c:v>0.0796</c:v>
                </c:pt>
                <c:pt idx="1">
                  <c:v>0.9204</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e55961-6d76-4596-a664-adaaace5d9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Number of videos</c:v>
                </c:pt>
              </c:strCache>
            </c:strRef>
          </c:tx>
          <c:spPr>
            <a:solidFill>
              <a:srgbClr val="5B9BD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lumMod val="75000"/>
                        <a:lumOff val="2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Sheet1!$A$2:$A$5</c:f>
              <c:strCache>
                <c:ptCount val="4"/>
                <c:pt idx="0">
                  <c:v>Description</c:v>
                </c:pt>
                <c:pt idx="1">
                  <c:v>Analogy</c:v>
                </c:pt>
                <c:pt idx="2">
                  <c:v>Hyperbole</c:v>
                </c:pt>
                <c:pt idx="3">
                  <c:v>Rhyme</c:v>
                </c:pt>
              </c:strCache>
            </c:strRef>
          </c:cat>
          <c:val>
            <c:numRef>
              <c:f>Sheet1!$B$2:$B$5</c:f>
              <c:numCache>
                <c:formatCode>General</c:formatCode>
                <c:ptCount val="4"/>
                <c:pt idx="0">
                  <c:v>160</c:v>
                </c:pt>
                <c:pt idx="1">
                  <c:v>70</c:v>
                </c:pt>
                <c:pt idx="2">
                  <c:v>42</c:v>
                </c:pt>
                <c:pt idx="3">
                  <c:v>15</c:v>
                </c:pt>
              </c:numCache>
            </c:numRef>
          </c:val>
        </c:ser>
        <c:dLbls>
          <c:showLegendKey val="0"/>
          <c:showVal val="1"/>
          <c:showCatName val="0"/>
          <c:showSerName val="0"/>
          <c:showPercent val="0"/>
          <c:showBubbleSize val="0"/>
        </c:dLbls>
        <c:gapWidth val="219"/>
        <c:overlap val="-27"/>
        <c:axId val="145924584"/>
        <c:axId val="924598501"/>
      </c:barChart>
      <c:catAx>
        <c:axId val="145924584"/>
        <c:scaling>
          <c:orientation val="minMax"/>
        </c:scaling>
        <c:delete val="0"/>
        <c:axPos val="b"/>
        <c:numFmt formatCode="General" sourceLinked="0"/>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10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924598501"/>
        <c:crosses val="autoZero"/>
        <c:auto val="1"/>
        <c:lblAlgn val="ctr"/>
        <c:lblOffset val="100"/>
        <c:noMultiLvlLbl val="0"/>
      </c:catAx>
      <c:valAx>
        <c:axId val="924598501"/>
        <c:scaling>
          <c:orientation val="minMax"/>
        </c:scaling>
        <c:delete val="0"/>
        <c:axPos val="l"/>
        <c:majorGridlines>
          <c:spPr>
            <a:ln w="9525" cap="flat" cmpd="sng" algn="ctr">
              <a:solidFill>
                <a:sysClr val="windowText" lastClr="000000">
                  <a:lumMod val="15000"/>
                  <a:lumOff val="850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4592458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ysClr val="windowText" lastClr="000000">
                  <a:lumMod val="65000"/>
                  <a:lumOff val="35000"/>
                </a:sys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cc456db8-5c22-4f6d-95f0-7ad4d7c21036}"/>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Video1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翔翔大作战</c:v>
                </c:pt>
                <c:pt idx="1">
                  <c:v>富贵的沙雕日记</c:v>
                </c:pt>
                <c:pt idx="2">
                  <c:v>林画同学</c:v>
                </c:pt>
              </c:strCache>
            </c:strRef>
          </c:cat>
          <c:val>
            <c:numRef>
              <c:f>Sheet1!$B$2:$B$4</c:f>
              <c:numCache>
                <c:formatCode>General</c:formatCode>
                <c:ptCount val="3"/>
                <c:pt idx="0">
                  <c:v>445.2</c:v>
                </c:pt>
                <c:pt idx="1">
                  <c:v>20.1</c:v>
                </c:pt>
                <c:pt idx="2">
                  <c:v>93</c:v>
                </c:pt>
              </c:numCache>
            </c:numRef>
          </c:val>
        </c:ser>
        <c:ser>
          <c:idx val="1"/>
          <c:order val="1"/>
          <c:tx>
            <c:strRef>
              <c:f>Sheet1!$C$1</c:f>
              <c:strCache>
                <c:ptCount val="1"/>
                <c:pt idx="0">
                  <c:v>Video2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翔翔大作战</c:v>
                </c:pt>
                <c:pt idx="1">
                  <c:v>富贵的沙雕日记</c:v>
                </c:pt>
                <c:pt idx="2">
                  <c:v>林画同学</c:v>
                </c:pt>
              </c:strCache>
            </c:strRef>
          </c:cat>
          <c:val>
            <c:numRef>
              <c:f>Sheet1!$C$2:$C$4</c:f>
              <c:numCache>
                <c:formatCode>General</c:formatCode>
                <c:ptCount val="3"/>
                <c:pt idx="0">
                  <c:v>146.3</c:v>
                </c:pt>
                <c:pt idx="1">
                  <c:v>14.9</c:v>
                </c:pt>
                <c:pt idx="2">
                  <c:v>15.5</c:v>
                </c:pt>
              </c:numCache>
            </c:numRef>
          </c:val>
        </c:ser>
        <c:dLbls>
          <c:showLegendKey val="0"/>
          <c:showVal val="1"/>
          <c:showCatName val="0"/>
          <c:showSerName val="0"/>
          <c:showPercent val="0"/>
          <c:showBubbleSize val="0"/>
        </c:dLbls>
        <c:gapWidth val="219"/>
        <c:overlap val="-27"/>
        <c:axId val="840140734"/>
        <c:axId val="900421235"/>
      </c:barChart>
      <c:catAx>
        <c:axId val="8401407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crossAx val="900421235"/>
        <c:crosses val="autoZero"/>
        <c:auto val="1"/>
        <c:lblAlgn val="ctr"/>
        <c:lblOffset val="100"/>
        <c:noMultiLvlLbl val="0"/>
      </c:catAx>
      <c:valAx>
        <c:axId val="9004212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zh-CN" sz="1000">
                    <a:latin typeface="Times New Roman" panose="02020603050405020304" charset="0"/>
                    <a:ea typeface="Times New Roman" panose="02020603050405020304" charset="0"/>
                    <a:cs typeface="Times New Roman" panose="02020603050405020304" charset="0"/>
                    <a:sym typeface="Times New Roman" panose="02020603050405020304" charset="0"/>
                  </a:rPr>
                  <a:t>Playback Volume (ten thousand)</a:t>
                </a:r>
                <a:endParaRPr lang="en-US" altLang="zh-CN" sz="10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0262125035043454"/>
              <c:y val="0.109319286871962"/>
            </c:manualLayout>
          </c:layout>
          <c:overlay val="0"/>
          <c:spPr>
            <a:noFill/>
            <a:ln>
              <a:noFill/>
            </a:ln>
            <a:effectLst/>
          </c:spPr>
        </c:title>
        <c:numFmt formatCode="General"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840140734"/>
        <c:crosses val="autoZero"/>
        <c:crossBetween val="between"/>
      </c:valAx>
      <c:spPr>
        <a:noFill/>
        <a:ln>
          <a:noFill/>
        </a:ln>
        <a:effectLst/>
      </c:spPr>
    </c:plotArea>
    <c:legend>
      <c:legendPos val="r"/>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8cfc96c7-3ed2-4a1c-94dd-e889af889fb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977289200289925"/>
                  <c:y val="-0.0444113897152571"/>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Used</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48%</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4158009180962"/>
                  <c:y val="-0.042498937526561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r>
                      <a:rPr lang="en-US" altLang="zh-CN"/>
                      <a:t>Unused</a:t>
                    </a:r>
                    <a:endParaRPr lang="en-US" altLang="zh-CN"/>
                  </a:p>
                  <a:p>
                    <a:pPr>
                      <a:defRPr lang="zh-CN" sz="1000" b="0" i="0" u="none" strike="noStrike" kern="1200" baseline="0">
                        <a:solidFill>
                          <a:schemeClr val="tx1">
                            <a:lumMod val="75000"/>
                            <a:lumOff val="25000"/>
                          </a:schemeClr>
                        </a:solidFill>
                        <a:latin typeface="+mn-lt"/>
                        <a:ea typeface="+mn-ea"/>
                        <a:cs typeface="+mn-cs"/>
                      </a:defRPr>
                    </a:pPr>
                    <a:r>
                      <a:rPr lang="en-US"/>
                      <a:t>52%</a:t>
                    </a:r>
                    <a:endParaRPr 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c:formatCode>
                <c:ptCount val="2"/>
                <c:pt idx="0">
                  <c:v>0.48</c:v>
                </c:pt>
                <c:pt idx="1">
                  <c:v>0.52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650887163848073"/>
          <c:y val="0.88399071925754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c24a7f-7481-4188-b1e4-caffc91f290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'[图表 1.xlsx]Sheet1'!$B$2</c:f>
              <c:strCache>
                <c:ptCount val="1"/>
                <c:pt idx="0">
                  <c:v>times</c:v>
                </c:pt>
              </c:strCache>
            </c:strRef>
          </c:tx>
          <c:spPr>
            <a:ln w="28575" cap="rnd">
              <a:solidFill>
                <a:schemeClr val="accent1"/>
              </a:solidFill>
              <a:round/>
            </a:ln>
            <a:effectLst/>
          </c:spPr>
          <c:marker>
            <c:symbol val="none"/>
          </c:marker>
          <c:dLbls>
            <c:delete val="1"/>
          </c:dLbls>
          <c:cat>
            <c:strRef>
              <c:f>'[图表 1.xlsx]Sheet1'!$A$3:$A$8</c:f>
              <c:strCache>
                <c:ptCount val="6"/>
                <c:pt idx="0">
                  <c:v>住在楼上的阿美</c:v>
                </c:pt>
                <c:pt idx="1">
                  <c:v>是贪吃蛇蛇</c:v>
                </c:pt>
                <c:pt idx="2">
                  <c:v>穿毛裤的小拉泽</c:v>
                </c:pt>
                <c:pt idx="3">
                  <c:v>退休二人组</c:v>
                </c:pt>
                <c:pt idx="4">
                  <c:v>巧手姑娘是仙女</c:v>
                </c:pt>
                <c:pt idx="5">
                  <c:v>馋音仙子</c:v>
                </c:pt>
              </c:strCache>
            </c:strRef>
          </c:cat>
          <c:val>
            <c:numRef>
              <c:f>'[图表 1.xlsx]Sheet1'!$B$3:$B$8</c:f>
              <c:numCache>
                <c:formatCode>General</c:formatCode>
                <c:ptCount val="6"/>
                <c:pt idx="0">
                  <c:v>4</c:v>
                </c:pt>
                <c:pt idx="1">
                  <c:v>4</c:v>
                </c:pt>
                <c:pt idx="2">
                  <c:v>2</c:v>
                </c:pt>
                <c:pt idx="3">
                  <c:v>1</c:v>
                </c:pt>
                <c:pt idx="4">
                  <c:v>1</c:v>
                </c:pt>
                <c:pt idx="5">
                  <c:v>1</c:v>
                </c:pt>
              </c:numCache>
            </c:numRef>
          </c:val>
          <c:smooth val="0"/>
        </c:ser>
        <c:ser>
          <c:idx val="1"/>
          <c:order val="1"/>
          <c:tx>
            <c:strRef>
              <c:f>'[图表 1.xlsx]Sheet1'!$C$2</c:f>
              <c:strCache>
                <c:ptCount val="1"/>
                <c:pt idx="0">
                  <c:v>likes（10 thousand）</c:v>
                </c:pt>
              </c:strCache>
            </c:strRef>
          </c:tx>
          <c:spPr>
            <a:ln w="28575" cap="rnd">
              <a:solidFill>
                <a:schemeClr val="accent2"/>
              </a:solidFill>
              <a:round/>
            </a:ln>
            <a:effectLst/>
          </c:spPr>
          <c:marker>
            <c:symbol val="none"/>
          </c:marker>
          <c:dLbls>
            <c:delete val="1"/>
          </c:dLbls>
          <c:cat>
            <c:strRef>
              <c:f>'[图表 1.xlsx]Sheet1'!$A$3:$A$8</c:f>
              <c:strCache>
                <c:ptCount val="6"/>
                <c:pt idx="0">
                  <c:v>住在楼上的阿美</c:v>
                </c:pt>
                <c:pt idx="1">
                  <c:v>是贪吃蛇蛇</c:v>
                </c:pt>
                <c:pt idx="2">
                  <c:v>穿毛裤的小拉泽</c:v>
                </c:pt>
                <c:pt idx="3">
                  <c:v>退休二人组</c:v>
                </c:pt>
                <c:pt idx="4">
                  <c:v>巧手姑娘是仙女</c:v>
                </c:pt>
                <c:pt idx="5">
                  <c:v>馋音仙子</c:v>
                </c:pt>
              </c:strCache>
            </c:strRef>
          </c:cat>
          <c:val>
            <c:numRef>
              <c:f>'[图表 1.xlsx]Sheet1'!$C$3:$C$8</c:f>
              <c:numCache>
                <c:formatCode>General</c:formatCode>
                <c:ptCount val="6"/>
                <c:pt idx="0">
                  <c:v>20.9</c:v>
                </c:pt>
                <c:pt idx="1">
                  <c:v>19.9</c:v>
                </c:pt>
                <c:pt idx="2">
                  <c:v>17.4</c:v>
                </c:pt>
                <c:pt idx="3">
                  <c:v>0.05</c:v>
                </c:pt>
                <c:pt idx="4">
                  <c:v>0.04</c:v>
                </c:pt>
                <c:pt idx="5">
                  <c:v>0.03</c:v>
                </c:pt>
              </c:numCache>
            </c:numRef>
          </c:val>
          <c:smooth val="0"/>
        </c:ser>
        <c:dLbls>
          <c:showLegendKey val="0"/>
          <c:showVal val="0"/>
          <c:showCatName val="0"/>
          <c:showSerName val="0"/>
          <c:showPercent val="0"/>
          <c:showBubbleSize val="0"/>
        </c:dLbls>
        <c:marker val="0"/>
        <c:smooth val="0"/>
        <c:axId val="677181424"/>
        <c:axId val="676773024"/>
      </c:lineChart>
      <c:catAx>
        <c:axId val="67718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crossAx val="676773024"/>
        <c:crosses val="autoZero"/>
        <c:auto val="1"/>
        <c:lblAlgn val="ctr"/>
        <c:lblOffset val="100"/>
        <c:noMultiLvlLbl val="0"/>
      </c:catAx>
      <c:valAx>
        <c:axId val="676773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crossAx val="6771814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32edc3-565b-4773-94ee-5892cb103143}"/>
      </c:ext>
    </c:extLst>
  </c:chart>
  <c:spPr>
    <a:solidFill>
      <a:schemeClr val="bg1"/>
    </a:solidFill>
    <a:ln w="9525" cap="flat" cmpd="sng" algn="ctr">
      <a:solidFill>
        <a:schemeClr val="tx1">
          <a:lumMod val="15000"/>
          <a:lumOff val="85000"/>
        </a:schemeClr>
      </a:solidFill>
      <a:round/>
    </a:ln>
    <a:effectLst/>
  </c:spPr>
  <c:txPr>
    <a:bodyPr/>
    <a:lstStyle/>
    <a:p>
      <a:pPr>
        <a:defRPr lang="x-none"/>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Numbers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Both (Interact during the Whloe Video)</c:v>
                </c:pt>
                <c:pt idx="1">
                  <c:v>Reflect Impartiality</c:v>
                </c:pt>
                <c:pt idx="2">
                  <c:v>Reflect Interestingness</c:v>
                </c:pt>
              </c:strCache>
            </c:strRef>
          </c:cat>
          <c:val>
            <c:numRef>
              <c:f>Sheet1!$B$2:$B$4</c:f>
              <c:numCache>
                <c:formatCode>General</c:formatCode>
                <c:ptCount val="3"/>
                <c:pt idx="0">
                  <c:v>60</c:v>
                </c:pt>
                <c:pt idx="1">
                  <c:v>78</c:v>
                </c:pt>
                <c:pt idx="2">
                  <c:v>119</c:v>
                </c:pt>
              </c:numCache>
            </c:numRef>
          </c:val>
        </c:ser>
        <c:dLbls>
          <c:showLegendKey val="0"/>
          <c:showVal val="0"/>
          <c:showCatName val="0"/>
          <c:showSerName val="0"/>
          <c:showPercent val="0"/>
          <c:showBubbleSize val="0"/>
        </c:dLbls>
        <c:gapWidth val="219"/>
        <c:overlap val="-27"/>
        <c:axId val="1451872095"/>
        <c:axId val="1451229871"/>
      </c:barChart>
      <c:catAx>
        <c:axId val="1451872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1229871"/>
        <c:crosses val="autoZero"/>
        <c:auto val="1"/>
        <c:lblAlgn val="ctr"/>
        <c:lblOffset val="100"/>
        <c:noMultiLvlLbl val="0"/>
      </c:catAx>
      <c:valAx>
        <c:axId val="14512298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5187209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b9a91b-0808-458e-8d0a-14004c93a05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Proportion</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0257089995384994"/>
                  <c:y val="-0.0446897946244206"/>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Impartiality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30.35%</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231543624161074"/>
                      <c:h val="0.159673729575968"/>
                    </c:manualLayout>
                  </c15:layout>
                </c:ext>
              </c:extLst>
            </c:dLbl>
            <c:dLbl>
              <c:idx val="1"/>
              <c:layout>
                <c:manualLayout>
                  <c:x val="-0.197654309570364"/>
                  <c:y val="-0.23344374662634"/>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Interesting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46.3%</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19996644295302"/>
                      <c:h val="0.190206746463547"/>
                    </c:manualLayout>
                  </c15:layout>
                </c:ext>
              </c:extLst>
            </c:dLbl>
            <c:dLbl>
              <c:idx val="2"/>
              <c:layout>
                <c:manualLayout>
                  <c:x val="-0.0551629076707861"/>
                  <c:y val="0.0438389169544142"/>
                </c:manualLayout>
              </c:layout>
              <c:tx>
                <c:rich>
                  <a:bodyPr rot="0" spcFirstLastPara="1" vertOverflow="ellipsis" vert="horz" wrap="square" lIns="38100" tIns="19050" rIns="38100" bIns="19050" anchor="ctr" anchorCtr="1">
                    <a:noAutofit/>
                  </a:bodyPr>
                  <a:lstStyle/>
                  <a:p>
                    <a:pPr defTabSz="914400">
                      <a:defRPr lang="zh-CN" sz="1000" b="0" i="0" u="none" strike="noStrike" kern="1200" baseline="0">
                        <a:solidFill>
                          <a:schemeClr val="tx1"/>
                        </a:solidFill>
                        <a:latin typeface="+mn-lt"/>
                        <a:ea typeface="+mn-ea"/>
                        <a:cs typeface="+mn-cs"/>
                      </a:defRPr>
                    </a:pPr>
                    <a:fld id="{b6397852-7bed-4e56-b024-9ebbb6de1551}" type="CATEGORYNAME">
                      <a:t>[CATEGORY NAME]</a:t>
                    </a:fld>
                    <a:r>
                      <a:t>,</a:t>
                    </a:r>
                    <a:fld id="{7616bd01-b00f-4009-a754-5f3210c77838}" type="VALUE">
                      <a:t>[VALUE]</a:t>
                    </a:fld>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1000" b="0" i="0" u="none" strike="noStrike" kern="1200" baseline="0">
                      <a:solidFill>
                        <a:schemeClr val="tx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148102309358981"/>
                      <c:h val="0.248815127706425"/>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Impartiality</c:v>
                </c:pt>
                <c:pt idx="1">
                  <c:v>Interestingness</c:v>
                </c:pt>
                <c:pt idx="2">
                  <c:v>Both</c:v>
                </c:pt>
              </c:strCache>
            </c:strRef>
          </c:cat>
          <c:val>
            <c:numRef>
              <c:f>Sheet1!$B$2:$B$4</c:f>
              <c:numCache>
                <c:formatCode>0.00%</c:formatCode>
                <c:ptCount val="3"/>
                <c:pt idx="0">
                  <c:v>0.3035</c:v>
                </c:pt>
                <c:pt idx="1">
                  <c:v>0.463</c:v>
                </c:pt>
                <c:pt idx="2" c:formatCode="0%">
                  <c:v>0.2335</c:v>
                </c:pt>
              </c:numCache>
            </c:numRef>
          </c:val>
        </c:ser>
        <c:dLbls>
          <c:showLegendKey val="0"/>
          <c:showVal val="1"/>
          <c:showCatName val="1"/>
          <c:showSerName val="0"/>
          <c:showPercent val="0"/>
          <c:showBubbleSize val="0"/>
          <c:showLeaderLines val="0"/>
        </c:dLbls>
        <c:firstSliceAng val="0"/>
      </c:pieChart>
      <c:spPr>
        <a:noFill/>
        <a:ln>
          <a:noFill/>
        </a:ln>
        <a:effectLst/>
      </c:spPr>
    </c:plotArea>
    <c:legend>
      <c:legendPos val="b"/>
      <c:layout>
        <c:manualLayout>
          <c:xMode val="edge"/>
          <c:yMode val="edge"/>
          <c:x val="0.137016136682876"/>
          <c:y val="0.817932038056715"/>
          <c:w val="0.725967726634248"/>
          <c:h val="0.08809771918682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4dee3e-0c46-4cc3-a5c0-aab426ad617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453020134228189"/>
                  <c:y val="-0.304678998911861"/>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54.55%</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231543624161074"/>
                      <c:h val="0.159673729575968"/>
                    </c:manualLayout>
                  </c15:layout>
                </c:ext>
              </c:extLst>
            </c:dLbl>
            <c:dLbl>
              <c:idx val="1"/>
              <c:layout>
                <c:manualLayout>
                  <c:x val="0.0369127516778524"/>
                  <c:y val="-0.16757362076204"/>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Unused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45.45%</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257013422818792"/>
                      <c:h val="0.15973884657236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0.00%</c:formatCode>
                <c:ptCount val="2"/>
                <c:pt idx="0">
                  <c:v>0.5455</c:v>
                </c:pt>
                <c:pt idx="1">
                  <c:v>0.4545</c:v>
                </c:pt>
              </c:numCache>
            </c:numRef>
          </c:val>
        </c:ser>
        <c:dLbls>
          <c:showLegendKey val="0"/>
          <c:showVal val="1"/>
          <c:showCatName val="1"/>
          <c:showSerName val="0"/>
          <c:showPercent val="0"/>
          <c:showBubbleSize val="0"/>
          <c:showLeaderLines val="0"/>
        </c:dLbls>
        <c:firstSliceAng val="0"/>
      </c:pieChart>
      <c:spPr>
        <a:noFill/>
        <a:ln>
          <a:noFill/>
        </a:ln>
        <a:effectLst/>
      </c:spPr>
    </c:plotArea>
    <c:legend>
      <c:legendPos val="b"/>
      <c:layout>
        <c:manualLayout>
          <c:xMode val="edge"/>
          <c:yMode val="edge"/>
          <c:x val="0.381414944776198"/>
          <c:y val="0.865810321043928"/>
          <c:w val="0.260830999313005"/>
          <c:h val="0.07344991560494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006d0c7-5946-40f0-ace6-7f6daa848bd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12183586112139"/>
                  <c:y val="0.0401850693581692"/>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13.33%</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231543624161074"/>
                      <c:h val="0.159673729575968"/>
                    </c:manualLayout>
                  </c15:layout>
                </c:ext>
              </c:extLst>
            </c:dLbl>
            <c:dLbl>
              <c:idx val="1"/>
              <c:layout>
                <c:manualLayout>
                  <c:x val="-0.116916054536807"/>
                  <c:y val="-0.172507946843968"/>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Unused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86.67%</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19996644295302"/>
                      <c:h val="0.190206746463547"/>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0.00%</c:formatCode>
                <c:ptCount val="2"/>
                <c:pt idx="0">
                  <c:v>0.1333</c:v>
                </c:pt>
                <c:pt idx="1">
                  <c:v>0.8667</c:v>
                </c:pt>
              </c:numCache>
            </c:numRef>
          </c:val>
        </c:ser>
        <c:dLbls>
          <c:showLegendKey val="0"/>
          <c:showVal val="1"/>
          <c:showCatName val="1"/>
          <c:showSerName val="0"/>
          <c:showPercent val="0"/>
          <c:showBubbleSize val="0"/>
          <c:showLeaderLines val="0"/>
        </c:dLbls>
        <c:firstSliceAng val="0"/>
      </c:pieChart>
      <c:spPr>
        <a:noFill/>
        <a:ln>
          <a:noFill/>
        </a:ln>
        <a:effectLst/>
      </c:spPr>
    </c:plotArea>
    <c:legend>
      <c:legendPos val="b"/>
      <c:layout>
        <c:manualLayout>
          <c:xMode val="edge"/>
          <c:yMode val="edge"/>
          <c:x val="0.137016136682876"/>
          <c:y val="0.817932038056715"/>
          <c:w val="0.725967726634248"/>
          <c:h val="0.08809771918682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10834a-46f8-4473-bfbb-4af6a96eae8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12183586112139"/>
                  <c:y val="0.0401850693581692"/>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42.11%</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231543624161074"/>
                      <c:h val="0.159673729575968"/>
                    </c:manualLayout>
                  </c15:layout>
                </c:ext>
              </c:extLst>
            </c:dLbl>
            <c:dLbl>
              <c:idx val="1"/>
              <c:layout>
                <c:manualLayout>
                  <c:x val="-0.116916054536807"/>
                  <c:y val="-0.172507946843968"/>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r>
                      <a:rPr lang="en-US" altLang="zh-CN"/>
                      <a:t>Unused </a:t>
                    </a:r>
                    <a:endParaRPr lang="en-US" altLang="zh-CN"/>
                  </a:p>
                  <a:p>
                    <a:pPr>
                      <a:defRPr lang="zh-CN" sz="900" b="0" i="0" u="none" strike="noStrike" kern="1200" baseline="0">
                        <a:solidFill>
                          <a:schemeClr val="tx1">
                            <a:lumMod val="75000"/>
                            <a:lumOff val="25000"/>
                          </a:schemeClr>
                        </a:solidFill>
                        <a:latin typeface="+mn-lt"/>
                        <a:ea typeface="+mn-ea"/>
                        <a:cs typeface="+mn-cs"/>
                      </a:defRPr>
                    </a:pPr>
                    <a:r>
                      <a:rPr lang="en-US" altLang="zh-CN"/>
                      <a:t>57.89%</a:t>
                    </a:r>
                    <a:endParaRPr lang="en-US" altLang="zh-CN"/>
                  </a:p>
                </c:rich>
              </c:tx>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manualLayout>
                      <c:w val="0.19996644295302"/>
                      <c:h val="0.190206746463547"/>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Used</c:v>
                </c:pt>
                <c:pt idx="1">
                  <c:v>Unused</c:v>
                </c:pt>
              </c:strCache>
            </c:strRef>
          </c:cat>
          <c:val>
            <c:numRef>
              <c:f>Sheet1!$B$2:$B$3</c:f>
              <c:numCache>
                <c:formatCode>0.00%</c:formatCode>
                <c:ptCount val="2"/>
                <c:pt idx="0">
                  <c:v>0.4211</c:v>
                </c:pt>
                <c:pt idx="1">
                  <c:v>0.5789</c:v>
                </c:pt>
              </c:numCache>
            </c:numRef>
          </c:val>
        </c:ser>
        <c:dLbls>
          <c:showLegendKey val="0"/>
          <c:showVal val="1"/>
          <c:showCatName val="1"/>
          <c:showSerName val="0"/>
          <c:showPercent val="0"/>
          <c:showBubbleSize val="0"/>
          <c:showLeaderLines val="0"/>
        </c:dLbls>
        <c:firstSliceAng val="0"/>
      </c:pieChart>
      <c:spPr>
        <a:noFill/>
        <a:ln>
          <a:noFill/>
        </a:ln>
        <a:effectLst/>
      </c:spPr>
    </c:plotArea>
    <c:legend>
      <c:legendPos val="b"/>
      <c:layout>
        <c:manualLayout>
          <c:xMode val="edge"/>
          <c:yMode val="edge"/>
          <c:x val="0.137016136682876"/>
          <c:y val="0.817932038056715"/>
          <c:w val="0.725967726634248"/>
          <c:h val="0.08809771918682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b1e6048-100b-4d86-ba98-79a8fd3153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9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Text" lastClr="000000">
            <a:lumMod val="15000"/>
            <a:lumOff val="850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65000"/>
        <a:lumOff val="35000"/>
      </a:sysClr>
    </cs:fontRef>
    <cs:defRPr sz="1400" b="0" kern="1200" spc="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Pages>24</Pages>
  <Words>5684</Words>
  <Characters>32399</Characters>
  <Lines>269</Lines>
  <Paragraphs>76</Paragraphs>
  <TotalTime>180</TotalTime>
  <ScaleCrop>false</ScaleCrop>
  <LinksUpToDate>false</LinksUpToDate>
  <CharactersWithSpaces>38007</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2023-11-16T15:27:00Z</dcterms:created>
  <dc:creator>无业游狗</dc:creator>
  <cp:lastModifiedBy>TayTay</cp:lastModifiedBy>
  <dcterms:modified xsi:type="dcterms:W3CDTF">2026-10-29T18:38:24Z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51F7EA73D1701A2F2022E36AFCBD1403_43</vt:lpwstr>
  </property>
</Properties>
</file>